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B9" w:rsidRDefault="00A12AB9" w:rsidP="00A12AB9">
      <w:pPr>
        <w:shd w:val="clear" w:color="auto" w:fill="FFFFFF"/>
        <w:spacing w:after="0" w:line="441" w:lineRule="atLeast"/>
        <w:jc w:val="center"/>
        <w:textAlignment w:val="baseline"/>
        <w:outlineLvl w:val="1"/>
        <w:rPr>
          <w:rFonts w:ascii="medievalsharp" w:eastAsia="Times New Roman" w:hAnsi="medievalsharp" w:cs="Arial"/>
          <w:sz w:val="47"/>
          <w:szCs w:val="47"/>
          <w:bdr w:val="none" w:sz="0" w:space="0" w:color="auto" w:frame="1"/>
          <w:lang w:eastAsia="it-IT"/>
        </w:rPr>
      </w:pPr>
      <w:r>
        <w:rPr>
          <w:rFonts w:ascii="medievalsharp" w:eastAsia="Times New Roman" w:hAnsi="medievalsharp" w:cs="Arial"/>
          <w:sz w:val="47"/>
          <w:szCs w:val="47"/>
          <w:bdr w:val="none" w:sz="0" w:space="0" w:color="auto" w:frame="1"/>
          <w:lang w:eastAsia="it-IT"/>
        </w:rPr>
        <w:t xml:space="preserve">Convegni </w:t>
      </w:r>
      <w:proofErr w:type="spellStart"/>
      <w:r w:rsidR="00B57CC2">
        <w:rPr>
          <w:rFonts w:ascii="medievalsharp" w:eastAsia="Times New Roman" w:hAnsi="medievalsharp" w:cs="Arial"/>
          <w:sz w:val="47"/>
          <w:szCs w:val="47"/>
          <w:bdr w:val="none" w:sz="0" w:space="0" w:color="auto" w:frame="1"/>
          <w:lang w:eastAsia="it-IT"/>
        </w:rPr>
        <w:t>Templaria</w:t>
      </w:r>
      <w:proofErr w:type="spellEnd"/>
      <w:r w:rsidR="00B57CC2">
        <w:rPr>
          <w:rFonts w:ascii="medievalsharp" w:eastAsia="Times New Roman" w:hAnsi="medievalsharp" w:cs="Arial"/>
          <w:sz w:val="47"/>
          <w:szCs w:val="47"/>
          <w:bdr w:val="none" w:sz="0" w:space="0" w:color="auto" w:frame="1"/>
          <w:lang w:eastAsia="it-IT"/>
        </w:rPr>
        <w:t xml:space="preserve"> Festival 2018</w:t>
      </w:r>
    </w:p>
    <w:p w:rsidR="00B57CC2" w:rsidRDefault="00B57CC2" w:rsidP="00A12AB9">
      <w:pPr>
        <w:shd w:val="clear" w:color="auto" w:fill="FFFFFF"/>
        <w:spacing w:after="0" w:line="441" w:lineRule="atLeast"/>
        <w:jc w:val="center"/>
        <w:textAlignment w:val="baseline"/>
        <w:outlineLvl w:val="1"/>
        <w:rPr>
          <w:rFonts w:ascii="medievalsharp" w:eastAsia="Times New Roman" w:hAnsi="medievalsharp" w:cs="Arial"/>
          <w:sz w:val="47"/>
          <w:szCs w:val="47"/>
          <w:bdr w:val="none" w:sz="0" w:space="0" w:color="auto" w:frame="1"/>
          <w:lang w:eastAsia="it-IT"/>
        </w:rPr>
      </w:pPr>
    </w:p>
    <w:p w:rsidR="00A12AB9" w:rsidRDefault="00A12AB9" w:rsidP="00A12AB9">
      <w:pPr>
        <w:shd w:val="clear" w:color="auto" w:fill="FFFFFF"/>
        <w:spacing w:after="0" w:line="441" w:lineRule="atLeast"/>
        <w:jc w:val="center"/>
        <w:textAlignment w:val="baseline"/>
        <w:outlineLvl w:val="1"/>
        <w:rPr>
          <w:rFonts w:ascii="medievalsharp" w:eastAsia="Times New Roman" w:hAnsi="medievalsharp" w:cs="Arial"/>
          <w:sz w:val="47"/>
          <w:szCs w:val="47"/>
          <w:bdr w:val="none" w:sz="0" w:space="0" w:color="auto" w:frame="1"/>
          <w:lang w:eastAsia="it-IT"/>
        </w:rPr>
      </w:pPr>
      <w:r w:rsidRPr="00A12AB9">
        <w:rPr>
          <w:rFonts w:ascii="medievalsharp" w:eastAsia="Times New Roman" w:hAnsi="medievalsharp" w:cs="Arial"/>
          <w:sz w:val="47"/>
          <w:szCs w:val="47"/>
          <w:bdr w:val="none" w:sz="0" w:space="0" w:color="auto" w:frame="1"/>
          <w:lang w:eastAsia="it-IT"/>
        </w:rPr>
        <w:t>INCONTRI CON LA STORIA</w:t>
      </w:r>
    </w:p>
    <w:p w:rsidR="00B57CC2" w:rsidRPr="00A12AB9" w:rsidRDefault="007A56FE" w:rsidP="00A12AB9">
      <w:pPr>
        <w:shd w:val="clear" w:color="auto" w:fill="FFFFFF"/>
        <w:spacing w:after="0" w:line="441" w:lineRule="atLeast"/>
        <w:jc w:val="center"/>
        <w:textAlignment w:val="baseline"/>
        <w:outlineLvl w:val="1"/>
        <w:rPr>
          <w:rFonts w:ascii="Arial" w:eastAsia="Times New Roman" w:hAnsi="Arial" w:cs="Arial"/>
          <w:sz w:val="32"/>
          <w:szCs w:val="32"/>
          <w:lang w:eastAsia="it-IT"/>
        </w:rPr>
      </w:pPr>
      <w:r>
        <w:rPr>
          <w:rFonts w:ascii="Arial" w:eastAsia="Times New Roman" w:hAnsi="Arial" w:cs="Arial"/>
          <w:noProof/>
          <w:sz w:val="32"/>
          <w:szCs w:val="32"/>
          <w:lang w:eastAsia="it-IT"/>
        </w:rPr>
        <w:drawing>
          <wp:anchor distT="0" distB="0" distL="114300" distR="114300" simplePos="0" relativeHeight="251661312" behindDoc="0" locked="0" layoutInCell="1" allowOverlap="1">
            <wp:simplePos x="0" y="0"/>
            <wp:positionH relativeFrom="margin">
              <wp:posOffset>-81915</wp:posOffset>
            </wp:positionH>
            <wp:positionV relativeFrom="margin">
              <wp:posOffset>1281430</wp:posOffset>
            </wp:positionV>
            <wp:extent cx="1590675" cy="1657350"/>
            <wp:effectExtent l="0" t="0" r="0" b="0"/>
            <wp:wrapSquare wrapText="bothSides"/>
            <wp:docPr id="3" name="Immagine 0" descr="logo templaria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mplaria2016b.png"/>
                    <pic:cNvPicPr/>
                  </pic:nvPicPr>
                  <pic:blipFill>
                    <a:blip r:embed="rId4" cstate="print"/>
                    <a:stretch>
                      <a:fillRect/>
                    </a:stretch>
                  </pic:blipFill>
                  <pic:spPr>
                    <a:xfrm>
                      <a:off x="0" y="0"/>
                      <a:ext cx="1590675" cy="1657350"/>
                    </a:xfrm>
                    <a:prstGeom prst="rect">
                      <a:avLst/>
                    </a:prstGeom>
                  </pic:spPr>
                </pic:pic>
              </a:graphicData>
            </a:graphic>
          </wp:anchor>
        </w:drawing>
      </w:r>
    </w:p>
    <w:p w:rsidR="00A12AB9" w:rsidRDefault="00A12AB9" w:rsidP="00A12AB9">
      <w:pPr>
        <w:shd w:val="clear" w:color="auto" w:fill="FFFFFF"/>
        <w:spacing w:after="0" w:line="240" w:lineRule="auto"/>
        <w:textAlignment w:val="baseline"/>
        <w:rPr>
          <w:rFonts w:ascii="pt sans" w:eastAsia="Times New Roman" w:hAnsi="pt sans" w:cs="Times New Roman"/>
          <w:sz w:val="29"/>
          <w:szCs w:val="29"/>
          <w:bdr w:val="none" w:sz="0" w:space="0" w:color="auto" w:frame="1"/>
          <w:lang w:eastAsia="it-IT"/>
        </w:rPr>
      </w:pPr>
      <w:r w:rsidRPr="00A12AB9">
        <w:rPr>
          <w:rFonts w:ascii="pt sans" w:eastAsia="Times New Roman" w:hAnsi="pt sans" w:cs="Times New Roman"/>
          <w:sz w:val="29"/>
          <w:szCs w:val="29"/>
          <w:bdr w:val="none" w:sz="0" w:space="0" w:color="auto" w:frame="1"/>
          <w:lang w:eastAsia="it-IT"/>
        </w:rPr>
        <w:t>Di certo non si annoieranno gli spettatori che seguiranno la XXIX edizione di Templaria Festival, dedicata alle origini dei </w:t>
      </w:r>
      <w:proofErr w:type="spellStart"/>
      <w:r w:rsidRPr="00A12AB9">
        <w:rPr>
          <w:rFonts w:ascii="inherit" w:eastAsia="Times New Roman" w:hAnsi="inherit" w:cs="Times New Roman"/>
          <w:i/>
          <w:iCs/>
          <w:sz w:val="29"/>
          <w:lang w:eastAsia="it-IT"/>
        </w:rPr>
        <w:t>Pauperes</w:t>
      </w:r>
      <w:proofErr w:type="spellEnd"/>
      <w:r w:rsidRPr="00A12AB9">
        <w:rPr>
          <w:rFonts w:ascii="inherit" w:eastAsia="Times New Roman" w:hAnsi="inherit" w:cs="Times New Roman"/>
          <w:i/>
          <w:iCs/>
          <w:sz w:val="29"/>
          <w:lang w:eastAsia="it-IT"/>
        </w:rPr>
        <w:t xml:space="preserve"> </w:t>
      </w:r>
      <w:proofErr w:type="spellStart"/>
      <w:r w:rsidRPr="00A12AB9">
        <w:rPr>
          <w:rFonts w:ascii="inherit" w:eastAsia="Times New Roman" w:hAnsi="inherit" w:cs="Times New Roman"/>
          <w:i/>
          <w:iCs/>
          <w:sz w:val="29"/>
          <w:lang w:eastAsia="it-IT"/>
        </w:rPr>
        <w:t>commilitones</w:t>
      </w:r>
      <w:proofErr w:type="spellEnd"/>
      <w:r w:rsidRPr="00A12AB9">
        <w:rPr>
          <w:rFonts w:ascii="inherit" w:eastAsia="Times New Roman" w:hAnsi="inherit" w:cs="Times New Roman"/>
          <w:i/>
          <w:iCs/>
          <w:sz w:val="29"/>
          <w:lang w:eastAsia="it-IT"/>
        </w:rPr>
        <w:t xml:space="preserve"> </w:t>
      </w:r>
      <w:proofErr w:type="spellStart"/>
      <w:r w:rsidRPr="00A12AB9">
        <w:rPr>
          <w:rFonts w:ascii="inherit" w:eastAsia="Times New Roman" w:hAnsi="inherit" w:cs="Times New Roman"/>
          <w:i/>
          <w:iCs/>
          <w:sz w:val="29"/>
          <w:lang w:eastAsia="it-IT"/>
        </w:rPr>
        <w:t>Christi</w:t>
      </w:r>
      <w:proofErr w:type="spellEnd"/>
      <w:r w:rsidRPr="00A12AB9">
        <w:rPr>
          <w:rFonts w:ascii="inherit" w:eastAsia="Times New Roman" w:hAnsi="inherit" w:cs="Times New Roman"/>
          <w:i/>
          <w:iCs/>
          <w:sz w:val="29"/>
          <w:lang w:eastAsia="it-IT"/>
        </w:rPr>
        <w:t xml:space="preserve"> </w:t>
      </w:r>
      <w:proofErr w:type="spellStart"/>
      <w:r w:rsidRPr="00A12AB9">
        <w:rPr>
          <w:rFonts w:ascii="inherit" w:eastAsia="Times New Roman" w:hAnsi="inherit" w:cs="Times New Roman"/>
          <w:i/>
          <w:iCs/>
          <w:sz w:val="29"/>
          <w:lang w:eastAsia="it-IT"/>
        </w:rPr>
        <w:t>templique</w:t>
      </w:r>
      <w:proofErr w:type="spellEnd"/>
      <w:r w:rsidRPr="00A12AB9">
        <w:rPr>
          <w:rFonts w:ascii="inherit" w:eastAsia="Times New Roman" w:hAnsi="inherit" w:cs="Times New Roman"/>
          <w:i/>
          <w:iCs/>
          <w:sz w:val="29"/>
          <w:lang w:eastAsia="it-IT"/>
        </w:rPr>
        <w:t xml:space="preserve"> </w:t>
      </w:r>
      <w:proofErr w:type="spellStart"/>
      <w:r w:rsidRPr="00A12AB9">
        <w:rPr>
          <w:rFonts w:ascii="inherit" w:eastAsia="Times New Roman" w:hAnsi="inherit" w:cs="Times New Roman"/>
          <w:i/>
          <w:iCs/>
          <w:sz w:val="29"/>
          <w:lang w:eastAsia="it-IT"/>
        </w:rPr>
        <w:t>Salomonis</w:t>
      </w:r>
      <w:proofErr w:type="spellEnd"/>
      <w:r w:rsidRPr="00A12AB9">
        <w:rPr>
          <w:rFonts w:ascii="pt sans" w:eastAsia="Times New Roman" w:hAnsi="pt sans" w:cs="Times New Roman"/>
          <w:sz w:val="29"/>
          <w:szCs w:val="29"/>
          <w:bdr w:val="none" w:sz="0" w:space="0" w:color="auto" w:frame="1"/>
          <w:lang w:eastAsia="it-IT"/>
        </w:rPr>
        <w:t>, la Milizia dei Poveri Cavalieri di Cristo del Tempio di Salomone, passati alla storia come</w:t>
      </w:r>
      <w:r w:rsidRPr="00A12AB9">
        <w:rPr>
          <w:rFonts w:ascii="inherit" w:eastAsia="Times New Roman" w:hAnsi="inherit" w:cs="Times New Roman"/>
          <w:b/>
          <w:bCs/>
          <w:sz w:val="29"/>
          <w:lang w:eastAsia="it-IT"/>
        </w:rPr>
        <w:t> Templari</w:t>
      </w:r>
      <w:r w:rsidRPr="00A12AB9">
        <w:rPr>
          <w:rFonts w:ascii="pt sans" w:eastAsia="Times New Roman" w:hAnsi="pt sans" w:cs="Times New Roman"/>
          <w:sz w:val="29"/>
          <w:szCs w:val="29"/>
          <w:bdr w:val="none" w:sz="0" w:space="0" w:color="auto" w:frame="1"/>
          <w:lang w:eastAsia="it-IT"/>
        </w:rPr>
        <w:t>.</w:t>
      </w:r>
      <w:r w:rsidRPr="00A12AB9">
        <w:rPr>
          <w:rFonts w:ascii="pt sans" w:eastAsia="Times New Roman" w:hAnsi="pt sans" w:cs="Times New Roman"/>
          <w:sz w:val="18"/>
          <w:szCs w:val="18"/>
          <w:lang w:eastAsia="it-IT"/>
        </w:rPr>
        <w:br/>
      </w:r>
      <w:r w:rsidRPr="00A12AB9">
        <w:rPr>
          <w:rFonts w:ascii="pt sans" w:eastAsia="Times New Roman" w:hAnsi="pt sans" w:cs="Times New Roman"/>
          <w:sz w:val="29"/>
          <w:szCs w:val="29"/>
          <w:bdr w:val="none" w:sz="0" w:space="0" w:color="auto" w:frame="1"/>
          <w:lang w:eastAsia="it-IT"/>
        </w:rPr>
        <w:t> </w:t>
      </w:r>
      <w:r w:rsidRPr="00A12AB9">
        <w:rPr>
          <w:rFonts w:ascii="pt sans" w:eastAsia="Times New Roman" w:hAnsi="pt sans" w:cs="Times New Roman"/>
          <w:sz w:val="18"/>
          <w:szCs w:val="18"/>
          <w:lang w:eastAsia="it-IT"/>
        </w:rPr>
        <w:br/>
      </w:r>
      <w:r w:rsidRPr="00A12AB9">
        <w:rPr>
          <w:rFonts w:ascii="pt sans" w:eastAsia="Times New Roman" w:hAnsi="pt sans" w:cs="Times New Roman"/>
          <w:sz w:val="29"/>
          <w:szCs w:val="29"/>
          <w:bdr w:val="none" w:sz="0" w:space="0" w:color="auto" w:frame="1"/>
          <w:lang w:eastAsia="it-IT"/>
        </w:rPr>
        <w:t>Le ormai famose </w:t>
      </w:r>
      <w:r w:rsidRPr="00A12AB9">
        <w:rPr>
          <w:rFonts w:ascii="inherit" w:eastAsia="Times New Roman" w:hAnsi="inherit" w:cs="Times New Roman"/>
          <w:b/>
          <w:bCs/>
          <w:sz w:val="29"/>
          <w:lang w:eastAsia="it-IT"/>
        </w:rPr>
        <w:t>Notti da Medioevo</w:t>
      </w:r>
      <w:r w:rsidRPr="00A12AB9">
        <w:rPr>
          <w:rFonts w:ascii="pt sans" w:eastAsia="Times New Roman" w:hAnsi="pt sans" w:cs="Times New Roman"/>
          <w:sz w:val="29"/>
          <w:szCs w:val="29"/>
          <w:bdr w:val="none" w:sz="0" w:space="0" w:color="auto" w:frame="1"/>
          <w:lang w:eastAsia="it-IT"/>
        </w:rPr>
        <w:t> castignanesi quest’anno, oltre a riconfermarsi con le cinque serate di spettacoli che animeranno l’intero festival, offriranno l’opportunità di godere di due grandi firme della ricerca storica che, oltre ad essere due dei più grandi storici italiani e internazionali e docenti legati all’approfondimento, sono anche degli eccellenti narratori.</w:t>
      </w:r>
      <w:r w:rsidRPr="00A12AB9">
        <w:rPr>
          <w:rFonts w:ascii="pt sans" w:eastAsia="Times New Roman" w:hAnsi="pt sans" w:cs="Times New Roman"/>
          <w:sz w:val="18"/>
          <w:szCs w:val="18"/>
          <w:lang w:eastAsia="it-IT"/>
        </w:rPr>
        <w:br/>
      </w:r>
      <w:r w:rsidR="00B57CC2">
        <w:rPr>
          <w:rFonts w:ascii="pt sans" w:hAnsi="pt sans"/>
          <w:color w:val="422201"/>
          <w:sz w:val="18"/>
          <w:szCs w:val="18"/>
          <w:shd w:val="clear" w:color="auto" w:fill="FFFFFF"/>
        </w:rPr>
        <w:t> </w:t>
      </w:r>
      <w:r w:rsidR="00B57CC2">
        <w:rPr>
          <w:rFonts w:ascii="pt sans" w:hAnsi="pt sans"/>
          <w:color w:val="422201"/>
          <w:sz w:val="18"/>
          <w:szCs w:val="18"/>
        </w:rPr>
        <w:br/>
      </w:r>
      <w:r w:rsidR="00B57CC2">
        <w:rPr>
          <w:rFonts w:ascii="inherit" w:hAnsi="inherit"/>
          <w:noProof/>
          <w:color w:val="AE2221"/>
          <w:bdr w:val="none" w:sz="0" w:space="0" w:color="auto" w:frame="1"/>
          <w:shd w:val="clear" w:color="auto" w:fill="FFFFFF"/>
          <w:lang w:eastAsia="it-IT"/>
        </w:rPr>
        <w:drawing>
          <wp:anchor distT="0" distB="0" distL="114300" distR="114300" simplePos="0" relativeHeight="251658240" behindDoc="1" locked="0" layoutInCell="1" allowOverlap="1">
            <wp:simplePos x="0" y="0"/>
            <wp:positionH relativeFrom="column">
              <wp:posOffset>22860</wp:posOffset>
            </wp:positionH>
            <wp:positionV relativeFrom="paragraph">
              <wp:posOffset>2677160</wp:posOffset>
            </wp:positionV>
            <wp:extent cx="2857500" cy="1590675"/>
            <wp:effectExtent l="19050" t="0" r="0" b="0"/>
            <wp:wrapTight wrapText="bothSides">
              <wp:wrapPolygon edited="0">
                <wp:start x="-144" y="0"/>
                <wp:lineTo x="-144" y="21471"/>
                <wp:lineTo x="21600" y="21471"/>
                <wp:lineTo x="21600" y="0"/>
                <wp:lineTo x="-144" y="0"/>
              </wp:wrapPolygon>
            </wp:wrapTight>
            <wp:docPr id="1" name="Immagine 1" descr="http://www.templaria.it/wp-content/uploads/2018/08/2017-04-26-Melloni-300x16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mplaria.it/wp-content/uploads/2018/08/2017-04-26-Melloni-300x167.jpg">
                      <a:hlinkClick r:id="rId5"/>
                    </pic:cNvPr>
                    <pic:cNvPicPr>
                      <a:picLocks noChangeAspect="1" noChangeArrowheads="1"/>
                    </pic:cNvPicPr>
                  </pic:nvPicPr>
                  <pic:blipFill>
                    <a:blip r:embed="rId6" cstate="print"/>
                    <a:srcRect/>
                    <a:stretch>
                      <a:fillRect/>
                    </a:stretch>
                  </pic:blipFill>
                  <pic:spPr bwMode="auto">
                    <a:xfrm>
                      <a:off x="0" y="0"/>
                      <a:ext cx="2857500" cy="1590675"/>
                    </a:xfrm>
                    <a:prstGeom prst="rect">
                      <a:avLst/>
                    </a:prstGeom>
                    <a:noFill/>
                    <a:ln w="9525">
                      <a:noFill/>
                      <a:miter lim="800000"/>
                      <a:headEnd/>
                      <a:tailEnd/>
                    </a:ln>
                  </pic:spPr>
                </pic:pic>
              </a:graphicData>
            </a:graphic>
          </wp:anchor>
        </w:drawing>
      </w:r>
      <w:r w:rsidRPr="00A12AB9">
        <w:rPr>
          <w:rFonts w:ascii="pt sans" w:eastAsia="Times New Roman" w:hAnsi="pt sans" w:cs="Times New Roman"/>
          <w:sz w:val="29"/>
          <w:szCs w:val="29"/>
          <w:bdr w:val="none" w:sz="0" w:space="0" w:color="auto" w:frame="1"/>
          <w:lang w:eastAsia="it-IT"/>
        </w:rPr>
        <w:t>Il </w:t>
      </w:r>
      <w:r w:rsidRPr="00A12AB9">
        <w:rPr>
          <w:rFonts w:ascii="inherit" w:eastAsia="Times New Roman" w:hAnsi="inherit" w:cs="Times New Roman"/>
          <w:b/>
          <w:bCs/>
          <w:sz w:val="29"/>
          <w:lang w:eastAsia="it-IT"/>
        </w:rPr>
        <w:t>Prof. Alberto Melloni</w:t>
      </w:r>
      <w:r w:rsidRPr="00A12AB9">
        <w:rPr>
          <w:rFonts w:ascii="pt sans" w:eastAsia="Times New Roman" w:hAnsi="pt sans" w:cs="Times New Roman"/>
          <w:sz w:val="29"/>
          <w:szCs w:val="29"/>
          <w:bdr w:val="none" w:sz="0" w:space="0" w:color="auto" w:frame="1"/>
          <w:lang w:eastAsia="it-IT"/>
        </w:rPr>
        <w:t>, ordinario di storia del Cristianesimo presso l’Università di Modena-Reggio Emilia, il </w:t>
      </w:r>
      <w:r w:rsidRPr="00A12AB9">
        <w:rPr>
          <w:rFonts w:ascii="inherit" w:eastAsia="Times New Roman" w:hAnsi="inherit" w:cs="Times New Roman"/>
          <w:b/>
          <w:bCs/>
          <w:sz w:val="29"/>
          <w:lang w:eastAsia="it-IT"/>
        </w:rPr>
        <w:t>17 agosto 2018</w:t>
      </w:r>
      <w:r w:rsidRPr="00A12AB9">
        <w:rPr>
          <w:rFonts w:ascii="pt sans" w:eastAsia="Times New Roman" w:hAnsi="pt sans" w:cs="Times New Roman"/>
          <w:sz w:val="29"/>
          <w:szCs w:val="29"/>
          <w:bdr w:val="none" w:sz="0" w:space="0" w:color="auto" w:frame="1"/>
          <w:lang w:eastAsia="it-IT"/>
        </w:rPr>
        <w:t>, con la conferenza dal titolo</w:t>
      </w:r>
      <w:r w:rsidR="00B57CC2">
        <w:rPr>
          <w:rFonts w:ascii="pt sans" w:eastAsia="Times New Roman" w:hAnsi="pt sans" w:cs="Times New Roman"/>
          <w:sz w:val="29"/>
          <w:szCs w:val="29"/>
          <w:bdr w:val="none" w:sz="0" w:space="0" w:color="auto" w:frame="1"/>
          <w:lang w:eastAsia="it-IT"/>
        </w:rPr>
        <w:t xml:space="preserve"> </w:t>
      </w:r>
      <w:r w:rsidRPr="00A12AB9">
        <w:rPr>
          <w:rFonts w:ascii="inherit" w:eastAsia="Times New Roman" w:hAnsi="inherit" w:cs="Times New Roman"/>
          <w:b/>
          <w:bCs/>
          <w:sz w:val="29"/>
          <w:lang w:eastAsia="it-IT"/>
        </w:rPr>
        <w:t>“Origine dell’ordine del tempio tra mito e realtà”</w:t>
      </w:r>
      <w:r w:rsidRPr="00A12AB9">
        <w:rPr>
          <w:rFonts w:ascii="pt sans" w:eastAsia="Times New Roman" w:hAnsi="pt sans" w:cs="Times New Roman"/>
          <w:sz w:val="29"/>
          <w:szCs w:val="29"/>
          <w:bdr w:val="none" w:sz="0" w:space="0" w:color="auto" w:frame="1"/>
          <w:lang w:eastAsia="it-IT"/>
        </w:rPr>
        <w:t>, si occuperà della </w:t>
      </w:r>
      <w:r w:rsidRPr="00A12AB9">
        <w:rPr>
          <w:rFonts w:ascii="inherit" w:eastAsia="Times New Roman" w:hAnsi="inherit" w:cs="Times New Roman"/>
          <w:b/>
          <w:bCs/>
          <w:sz w:val="29"/>
          <w:lang w:eastAsia="it-IT"/>
        </w:rPr>
        <w:t>nascita dei Cavalieri Templari</w:t>
      </w:r>
      <w:r w:rsidRPr="00A12AB9">
        <w:rPr>
          <w:rFonts w:ascii="pt sans" w:eastAsia="Times New Roman" w:hAnsi="pt sans" w:cs="Times New Roman"/>
          <w:sz w:val="29"/>
          <w:szCs w:val="29"/>
          <w:bdr w:val="none" w:sz="0" w:space="0" w:color="auto" w:frame="1"/>
          <w:lang w:eastAsia="it-IT"/>
        </w:rPr>
        <w:t>, cercando di distinguere tra storia e leggenda. Un percorso che, in base ai pochi documenti esistenti, tenterà di districarsi all’interno delle molteplici narrazioni storiche che si sono avvicendate sull’appassionante parabola dell’Ordine del Tempio.</w:t>
      </w:r>
    </w:p>
    <w:p w:rsidR="00A12AB9" w:rsidRDefault="00A12AB9" w:rsidP="00A12AB9">
      <w:pPr>
        <w:shd w:val="clear" w:color="auto" w:fill="FFFFFF"/>
        <w:spacing w:after="0" w:line="240" w:lineRule="auto"/>
        <w:textAlignment w:val="baseline"/>
        <w:rPr>
          <w:rFonts w:ascii="pt sans" w:eastAsia="Times New Roman" w:hAnsi="pt sans" w:cs="Times New Roman"/>
          <w:sz w:val="29"/>
          <w:szCs w:val="29"/>
          <w:bdr w:val="none" w:sz="0" w:space="0" w:color="auto" w:frame="1"/>
          <w:lang w:eastAsia="it-IT"/>
        </w:rPr>
      </w:pPr>
    </w:p>
    <w:p w:rsidR="00A12AB9" w:rsidRDefault="00A12AB9" w:rsidP="00A12AB9">
      <w:pPr>
        <w:shd w:val="clear" w:color="auto" w:fill="FFFFFF"/>
        <w:spacing w:after="0" w:line="240" w:lineRule="auto"/>
        <w:textAlignment w:val="baseline"/>
        <w:rPr>
          <w:rFonts w:ascii="pt sans" w:hAnsi="pt sans"/>
          <w:sz w:val="29"/>
          <w:szCs w:val="29"/>
          <w:shd w:val="clear" w:color="auto" w:fill="FFFFFF"/>
        </w:rPr>
      </w:pPr>
      <w:r w:rsidRPr="00A12AB9">
        <w:rPr>
          <w:rFonts w:ascii="pt sans" w:hAnsi="pt sans"/>
          <w:sz w:val="29"/>
          <w:szCs w:val="29"/>
          <w:shd w:val="clear" w:color="auto" w:fill="FFFFFF"/>
        </w:rPr>
        <w:t>Impegnato nella costante collaborazione con il programma televisivo “</w:t>
      </w:r>
      <w:r w:rsidRPr="00A12AB9">
        <w:rPr>
          <w:rStyle w:val="Enfasicorsivo"/>
          <w:rFonts w:ascii="pt sans" w:hAnsi="pt sans"/>
          <w:sz w:val="29"/>
          <w:szCs w:val="29"/>
          <w:bdr w:val="none" w:sz="0" w:space="0" w:color="auto" w:frame="1"/>
          <w:shd w:val="clear" w:color="auto" w:fill="FFFFFF"/>
        </w:rPr>
        <w:t>La grande storia</w:t>
      </w:r>
      <w:r w:rsidRPr="00A12AB9">
        <w:rPr>
          <w:rFonts w:ascii="pt sans" w:hAnsi="pt sans"/>
          <w:sz w:val="29"/>
          <w:szCs w:val="29"/>
          <w:shd w:val="clear" w:color="auto" w:fill="FFFFFF"/>
        </w:rPr>
        <w:t>” di </w:t>
      </w:r>
      <w:r w:rsidRPr="00A12AB9">
        <w:rPr>
          <w:rStyle w:val="Enfasigrassetto"/>
          <w:rFonts w:ascii="pt sans" w:hAnsi="pt sans"/>
          <w:sz w:val="29"/>
          <w:szCs w:val="29"/>
          <w:bdr w:val="none" w:sz="0" w:space="0" w:color="auto" w:frame="1"/>
          <w:shd w:val="clear" w:color="auto" w:fill="FFFFFF"/>
        </w:rPr>
        <w:t>Rai 3</w:t>
      </w:r>
      <w:r w:rsidRPr="00A12AB9">
        <w:rPr>
          <w:rFonts w:ascii="pt sans" w:hAnsi="pt sans"/>
          <w:sz w:val="29"/>
          <w:szCs w:val="29"/>
          <w:shd w:val="clear" w:color="auto" w:fill="FFFFFF"/>
        </w:rPr>
        <w:t xml:space="preserve">, il Prof. Melloni ha alternato ad essa attente analisi sul canale </w:t>
      </w:r>
      <w:proofErr w:type="spellStart"/>
      <w:r w:rsidRPr="00A12AB9">
        <w:rPr>
          <w:rFonts w:ascii="pt sans" w:hAnsi="pt sans"/>
          <w:sz w:val="29"/>
          <w:szCs w:val="29"/>
          <w:shd w:val="clear" w:color="auto" w:fill="FFFFFF"/>
        </w:rPr>
        <w:t>tematico</w:t>
      </w:r>
      <w:r w:rsidRPr="00A12AB9">
        <w:rPr>
          <w:rStyle w:val="Enfasigrassetto"/>
          <w:rFonts w:ascii="pt sans" w:hAnsi="pt sans"/>
          <w:sz w:val="29"/>
          <w:szCs w:val="29"/>
          <w:bdr w:val="none" w:sz="0" w:space="0" w:color="auto" w:frame="1"/>
          <w:shd w:val="clear" w:color="auto" w:fill="FFFFFF"/>
        </w:rPr>
        <w:t>Rai</w:t>
      </w:r>
      <w:proofErr w:type="spellEnd"/>
      <w:r w:rsidRPr="00A12AB9">
        <w:rPr>
          <w:rStyle w:val="Enfasigrassetto"/>
          <w:rFonts w:ascii="pt sans" w:hAnsi="pt sans"/>
          <w:sz w:val="29"/>
          <w:szCs w:val="29"/>
          <w:bdr w:val="none" w:sz="0" w:space="0" w:color="auto" w:frame="1"/>
          <w:shd w:val="clear" w:color="auto" w:fill="FFFFFF"/>
        </w:rPr>
        <w:t xml:space="preserve"> Storia</w:t>
      </w:r>
      <w:r w:rsidRPr="00A12AB9">
        <w:rPr>
          <w:rFonts w:ascii="pt sans" w:hAnsi="pt sans"/>
          <w:sz w:val="29"/>
          <w:szCs w:val="29"/>
          <w:shd w:val="clear" w:color="auto" w:fill="FFFFFF"/>
        </w:rPr>
        <w:t>. Inoltre ha creato e conduce “</w:t>
      </w:r>
      <w:r w:rsidRPr="00A12AB9">
        <w:rPr>
          <w:rStyle w:val="Enfasicorsivo"/>
          <w:rFonts w:ascii="pt sans" w:hAnsi="pt sans"/>
          <w:sz w:val="29"/>
          <w:szCs w:val="29"/>
          <w:bdr w:val="none" w:sz="0" w:space="0" w:color="auto" w:frame="1"/>
          <w:shd w:val="clear" w:color="auto" w:fill="FFFFFF"/>
        </w:rPr>
        <w:t>Il Sabbatico</w:t>
      </w:r>
      <w:r w:rsidRPr="00A12AB9">
        <w:rPr>
          <w:rFonts w:ascii="pt sans" w:hAnsi="pt sans"/>
          <w:sz w:val="29"/>
          <w:szCs w:val="29"/>
          <w:shd w:val="clear" w:color="auto" w:fill="FFFFFF"/>
        </w:rPr>
        <w:t>” su </w:t>
      </w:r>
      <w:r w:rsidRPr="00A12AB9">
        <w:rPr>
          <w:rStyle w:val="Enfasigrassetto"/>
          <w:rFonts w:ascii="pt sans" w:hAnsi="pt sans"/>
          <w:sz w:val="29"/>
          <w:szCs w:val="29"/>
          <w:bdr w:val="none" w:sz="0" w:space="0" w:color="auto" w:frame="1"/>
          <w:shd w:val="clear" w:color="auto" w:fill="FFFFFF"/>
        </w:rPr>
        <w:t>Rai News 24</w:t>
      </w:r>
      <w:r w:rsidRPr="00A12AB9">
        <w:rPr>
          <w:rFonts w:ascii="pt sans" w:hAnsi="pt sans"/>
          <w:sz w:val="29"/>
          <w:szCs w:val="29"/>
          <w:shd w:val="clear" w:color="auto" w:fill="FFFFFF"/>
        </w:rPr>
        <w:t>, programma che propone un approfondimento sulla cultura e sulla spiritualità nella società contemporanea. Dal 2000 scrive per il «Corriere della sera» di Milano.</w:t>
      </w:r>
    </w:p>
    <w:p w:rsidR="00B57CC2" w:rsidRDefault="00B57CC2" w:rsidP="00A12AB9">
      <w:pPr>
        <w:shd w:val="clear" w:color="auto" w:fill="FFFFFF"/>
        <w:spacing w:after="0" w:line="240" w:lineRule="auto"/>
        <w:textAlignment w:val="baseline"/>
        <w:rPr>
          <w:rFonts w:ascii="pt sans" w:hAnsi="pt sans"/>
          <w:sz w:val="29"/>
          <w:szCs w:val="29"/>
          <w:shd w:val="clear" w:color="auto" w:fill="FFFFFF"/>
        </w:rPr>
      </w:pPr>
    </w:p>
    <w:p w:rsidR="00A12AB9" w:rsidRDefault="00A12AB9" w:rsidP="00A12AB9">
      <w:pPr>
        <w:shd w:val="clear" w:color="auto" w:fill="FFFFFF"/>
        <w:spacing w:after="0" w:line="240" w:lineRule="auto"/>
        <w:textAlignment w:val="baseline"/>
        <w:rPr>
          <w:rFonts w:ascii="pt sans" w:hAnsi="pt sans"/>
          <w:sz w:val="29"/>
          <w:szCs w:val="29"/>
          <w:shd w:val="clear" w:color="auto" w:fill="FFFFFF"/>
        </w:rPr>
      </w:pPr>
    </w:p>
    <w:p w:rsidR="00A12AB9" w:rsidRDefault="00A12AB9" w:rsidP="00A12AB9">
      <w:pPr>
        <w:shd w:val="clear" w:color="auto" w:fill="FFFFFF"/>
        <w:spacing w:after="0" w:line="240" w:lineRule="auto"/>
        <w:textAlignment w:val="baseline"/>
        <w:rPr>
          <w:rFonts w:ascii="pt sans" w:hAnsi="pt sans"/>
          <w:sz w:val="18"/>
          <w:szCs w:val="18"/>
          <w:shd w:val="clear" w:color="auto" w:fill="FFFFFF"/>
        </w:rPr>
      </w:pPr>
      <w:r w:rsidRPr="00A12AB9">
        <w:rPr>
          <w:rFonts w:ascii="pt sans" w:hAnsi="pt sans"/>
          <w:sz w:val="29"/>
          <w:szCs w:val="29"/>
          <w:bdr w:val="none" w:sz="0" w:space="0" w:color="auto" w:frame="1"/>
          <w:shd w:val="clear" w:color="auto" w:fill="FFFFFF"/>
        </w:rPr>
        <w:t>Il giorno </w:t>
      </w:r>
      <w:r w:rsidRPr="00A12AB9">
        <w:rPr>
          <w:rStyle w:val="Enfasigrassetto"/>
          <w:rFonts w:ascii="inherit" w:hAnsi="inherit"/>
          <w:sz w:val="29"/>
          <w:szCs w:val="29"/>
          <w:bdr w:val="none" w:sz="0" w:space="0" w:color="auto" w:frame="1"/>
          <w:shd w:val="clear" w:color="auto" w:fill="FFFFFF"/>
        </w:rPr>
        <w:t>18 Agosto 2018</w:t>
      </w:r>
      <w:r w:rsidRPr="00A12AB9">
        <w:rPr>
          <w:rFonts w:ascii="pt sans" w:hAnsi="pt sans"/>
          <w:sz w:val="29"/>
          <w:szCs w:val="29"/>
          <w:bdr w:val="none" w:sz="0" w:space="0" w:color="auto" w:frame="1"/>
          <w:shd w:val="clear" w:color="auto" w:fill="FFFFFF"/>
        </w:rPr>
        <w:t>, con il suo intervento dal titolo</w:t>
      </w:r>
      <w:r w:rsidRPr="00A12AB9">
        <w:rPr>
          <w:rStyle w:val="Enfasigrassetto"/>
          <w:rFonts w:ascii="inherit" w:hAnsi="inherit"/>
          <w:sz w:val="29"/>
          <w:szCs w:val="29"/>
          <w:bdr w:val="none" w:sz="0" w:space="0" w:color="auto" w:frame="1"/>
          <w:shd w:val="clear" w:color="auto" w:fill="FFFFFF"/>
        </w:rPr>
        <w:t> “La Croce e la Spada – l’Origine dei Cavalieri del Tempio”</w:t>
      </w:r>
      <w:r w:rsidRPr="00A12AB9">
        <w:rPr>
          <w:rFonts w:ascii="pt sans" w:hAnsi="pt sans"/>
          <w:sz w:val="29"/>
          <w:szCs w:val="29"/>
          <w:bdr w:val="none" w:sz="0" w:space="0" w:color="auto" w:frame="1"/>
          <w:shd w:val="clear" w:color="auto" w:fill="FFFFFF"/>
        </w:rPr>
        <w:t> il </w:t>
      </w:r>
      <w:r w:rsidRPr="00A12AB9">
        <w:rPr>
          <w:rStyle w:val="Enfasigrassetto"/>
          <w:rFonts w:ascii="inherit" w:hAnsi="inherit"/>
          <w:sz w:val="29"/>
          <w:szCs w:val="29"/>
          <w:bdr w:val="none" w:sz="0" w:space="0" w:color="auto" w:frame="1"/>
          <w:shd w:val="clear" w:color="auto" w:fill="FFFFFF"/>
        </w:rPr>
        <w:t>Prof. Valerio Massimo Manfredi</w:t>
      </w:r>
      <w:r w:rsidRPr="00A12AB9">
        <w:rPr>
          <w:rFonts w:ascii="pt sans" w:hAnsi="pt sans"/>
          <w:sz w:val="29"/>
          <w:szCs w:val="29"/>
          <w:bdr w:val="none" w:sz="0" w:space="0" w:color="auto" w:frame="1"/>
          <w:shd w:val="clear" w:color="auto" w:fill="FFFFFF"/>
        </w:rPr>
        <w:t xml:space="preserve"> amplierà i confini di una delle tante trame della sua l’indagine storiografica sui grandi guerrieri della storia, passata per i mitici mantelli rossi </w:t>
      </w:r>
      <w:r w:rsidRPr="00A12AB9">
        <w:rPr>
          <w:rFonts w:ascii="pt sans" w:hAnsi="pt sans"/>
          <w:sz w:val="29"/>
          <w:szCs w:val="29"/>
          <w:bdr w:val="none" w:sz="0" w:space="0" w:color="auto" w:frame="1"/>
          <w:shd w:val="clear" w:color="auto" w:fill="FFFFFF"/>
        </w:rPr>
        <w:lastRenderedPageBreak/>
        <w:t>spartani e le legioni romane, riflettendo sulla singolare, nuova figura del </w:t>
      </w:r>
      <w:r w:rsidRPr="00A12AB9">
        <w:rPr>
          <w:rStyle w:val="Enfasicorsivo"/>
          <w:rFonts w:ascii="inherit" w:hAnsi="inherit"/>
          <w:sz w:val="29"/>
          <w:szCs w:val="29"/>
          <w:bdr w:val="none" w:sz="0" w:space="0" w:color="auto" w:frame="1"/>
          <w:shd w:val="clear" w:color="auto" w:fill="FFFFFF"/>
        </w:rPr>
        <w:t>soldato di Cristo</w:t>
      </w:r>
      <w:r w:rsidRPr="00A12AB9">
        <w:rPr>
          <w:rFonts w:ascii="pt sans" w:hAnsi="pt sans"/>
          <w:sz w:val="29"/>
          <w:szCs w:val="29"/>
          <w:bdr w:val="none" w:sz="0" w:space="0" w:color="auto" w:frame="1"/>
          <w:shd w:val="clear" w:color="auto" w:fill="FFFFFF"/>
        </w:rPr>
        <w:t>, insieme monaco e cavaliere.</w:t>
      </w:r>
    </w:p>
    <w:p w:rsidR="00A12AB9" w:rsidRDefault="00A12AB9" w:rsidP="00A12AB9">
      <w:pPr>
        <w:shd w:val="clear" w:color="auto" w:fill="FFFFFF"/>
        <w:spacing w:after="0" w:line="240" w:lineRule="auto"/>
        <w:textAlignment w:val="baseline"/>
        <w:rPr>
          <w:rFonts w:ascii="pt sans" w:hAnsi="pt sans"/>
          <w:sz w:val="18"/>
          <w:szCs w:val="18"/>
          <w:shd w:val="clear" w:color="auto" w:fill="FFFFFF"/>
        </w:rPr>
      </w:pPr>
    </w:p>
    <w:p w:rsidR="007A56FE" w:rsidRDefault="00B57CC2" w:rsidP="00A12AB9">
      <w:pPr>
        <w:shd w:val="clear" w:color="auto" w:fill="FFFFFF"/>
        <w:spacing w:after="0" w:line="240" w:lineRule="auto"/>
        <w:textAlignment w:val="baseline"/>
        <w:rPr>
          <w:rFonts w:ascii="pt sans" w:hAnsi="pt sans"/>
          <w:sz w:val="29"/>
          <w:szCs w:val="29"/>
          <w:shd w:val="clear" w:color="auto" w:fill="FFFFFF"/>
        </w:rPr>
      </w:pPr>
      <w:r>
        <w:rPr>
          <w:rFonts w:ascii="pt sans" w:hAnsi="pt sans"/>
          <w:color w:val="422201"/>
          <w:sz w:val="18"/>
          <w:szCs w:val="18"/>
        </w:rPr>
        <w:br/>
      </w:r>
      <w:r>
        <w:rPr>
          <w:rFonts w:ascii="pt sans" w:hAnsi="pt sans"/>
          <w:color w:val="422201"/>
          <w:sz w:val="18"/>
          <w:szCs w:val="18"/>
          <w:shd w:val="clear" w:color="auto" w:fill="FFFFFF"/>
        </w:rPr>
        <w:t> </w:t>
      </w:r>
      <w:r>
        <w:rPr>
          <w:rFonts w:ascii="pt sans" w:hAnsi="pt sans"/>
          <w:color w:val="422201"/>
          <w:sz w:val="18"/>
          <w:szCs w:val="18"/>
        </w:rPr>
        <w:br/>
      </w:r>
      <w:r>
        <w:rPr>
          <w:rFonts w:ascii="inherit" w:hAnsi="inherit"/>
          <w:noProof/>
          <w:color w:val="FF6633"/>
          <w:bdr w:val="none" w:sz="0" w:space="0" w:color="auto" w:frame="1"/>
          <w:shd w:val="clear" w:color="auto" w:fill="FFFFFF"/>
          <w:lang w:eastAsia="it-IT"/>
        </w:rPr>
        <w:drawing>
          <wp:anchor distT="0" distB="0" distL="114300" distR="114300" simplePos="0" relativeHeight="251659264" behindDoc="0" locked="0" layoutInCell="1" allowOverlap="1">
            <wp:simplePos x="0" y="0"/>
            <wp:positionH relativeFrom="column">
              <wp:posOffset>22860</wp:posOffset>
            </wp:positionH>
            <wp:positionV relativeFrom="paragraph">
              <wp:posOffset>259715</wp:posOffset>
            </wp:positionV>
            <wp:extent cx="2857500" cy="2362200"/>
            <wp:effectExtent l="19050" t="0" r="0" b="0"/>
            <wp:wrapSquare wrapText="bothSides"/>
            <wp:docPr id="4" name="Immagine 4" descr="http://www.templaria.it/wp-content/uploads/2018/08/manfrediiiii-300x24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mplaria.it/wp-content/uploads/2018/08/manfrediiiii-300x248.jpg">
                      <a:hlinkClick r:id="rId7"/>
                    </pic:cNvPr>
                    <pic:cNvPicPr>
                      <a:picLocks noChangeAspect="1" noChangeArrowheads="1"/>
                    </pic:cNvPicPr>
                  </pic:nvPicPr>
                  <pic:blipFill>
                    <a:blip r:embed="rId8" cstate="print"/>
                    <a:srcRect/>
                    <a:stretch>
                      <a:fillRect/>
                    </a:stretch>
                  </pic:blipFill>
                  <pic:spPr bwMode="auto">
                    <a:xfrm>
                      <a:off x="0" y="0"/>
                      <a:ext cx="2857500" cy="2362200"/>
                    </a:xfrm>
                    <a:prstGeom prst="rect">
                      <a:avLst/>
                    </a:prstGeom>
                    <a:noFill/>
                    <a:ln w="9525">
                      <a:noFill/>
                      <a:miter lim="800000"/>
                      <a:headEnd/>
                      <a:tailEnd/>
                    </a:ln>
                  </pic:spPr>
                </pic:pic>
              </a:graphicData>
            </a:graphic>
          </wp:anchor>
        </w:drawing>
      </w:r>
      <w:r w:rsidR="00A12AB9" w:rsidRPr="00A12AB9">
        <w:rPr>
          <w:rFonts w:ascii="pt sans" w:hAnsi="pt sans"/>
          <w:sz w:val="29"/>
          <w:szCs w:val="29"/>
          <w:shd w:val="clear" w:color="auto" w:fill="FFFFFF"/>
        </w:rPr>
        <w:t>Il </w:t>
      </w:r>
      <w:r w:rsidR="00A12AB9" w:rsidRPr="00A12AB9">
        <w:rPr>
          <w:rStyle w:val="Enfasigrassetto"/>
          <w:rFonts w:ascii="pt sans" w:hAnsi="pt sans"/>
          <w:sz w:val="29"/>
          <w:szCs w:val="29"/>
          <w:bdr w:val="none" w:sz="0" w:space="0" w:color="auto" w:frame="1"/>
          <w:shd w:val="clear" w:color="auto" w:fill="FFFFFF"/>
        </w:rPr>
        <w:t>Prof. Manfredi</w:t>
      </w:r>
      <w:r w:rsidR="00A12AB9" w:rsidRPr="00A12AB9">
        <w:rPr>
          <w:rFonts w:ascii="pt sans" w:hAnsi="pt sans"/>
          <w:sz w:val="29"/>
          <w:szCs w:val="29"/>
          <w:shd w:val="clear" w:color="auto" w:fill="FFFFFF"/>
        </w:rPr>
        <w:t>, oltre ad essere conosciuto per le sue molteplici ricerche storico-archeologiche e ad aver curato diversi programmi televisivi, tra i quali “</w:t>
      </w:r>
      <w:proofErr w:type="spellStart"/>
      <w:r w:rsidR="00A12AB9" w:rsidRPr="00A12AB9">
        <w:rPr>
          <w:rStyle w:val="Enfasicorsivo"/>
          <w:rFonts w:ascii="pt sans" w:hAnsi="pt sans"/>
          <w:sz w:val="29"/>
          <w:szCs w:val="29"/>
          <w:bdr w:val="none" w:sz="0" w:space="0" w:color="auto" w:frame="1"/>
          <w:shd w:val="clear" w:color="auto" w:fill="FFFFFF"/>
        </w:rPr>
        <w:t>Stargate</w:t>
      </w:r>
      <w:proofErr w:type="spellEnd"/>
      <w:r w:rsidR="00A12AB9" w:rsidRPr="00A12AB9">
        <w:rPr>
          <w:rStyle w:val="Enfasicorsivo"/>
          <w:rFonts w:ascii="pt sans" w:hAnsi="pt sans"/>
          <w:sz w:val="29"/>
          <w:szCs w:val="29"/>
          <w:bdr w:val="none" w:sz="0" w:space="0" w:color="auto" w:frame="1"/>
          <w:shd w:val="clear" w:color="auto" w:fill="FFFFFF"/>
        </w:rPr>
        <w:t xml:space="preserve"> – Linea di Confine</w:t>
      </w:r>
      <w:r w:rsidR="00A12AB9" w:rsidRPr="00A12AB9">
        <w:rPr>
          <w:rFonts w:ascii="pt sans" w:hAnsi="pt sans"/>
          <w:sz w:val="29"/>
          <w:szCs w:val="29"/>
          <w:shd w:val="clear" w:color="auto" w:fill="FFFFFF"/>
        </w:rPr>
        <w:t>” e “</w:t>
      </w:r>
      <w:r w:rsidR="00A12AB9" w:rsidRPr="00A12AB9">
        <w:rPr>
          <w:rStyle w:val="Enfasigrassetto"/>
          <w:rFonts w:ascii="pt sans" w:hAnsi="pt sans"/>
          <w:sz w:val="29"/>
          <w:szCs w:val="29"/>
          <w:bdr w:val="none" w:sz="0" w:space="0" w:color="auto" w:frame="1"/>
          <w:shd w:val="clear" w:color="auto" w:fill="FFFFFF"/>
        </w:rPr>
        <w:t>Impero</w:t>
      </w:r>
      <w:r w:rsidR="00A12AB9" w:rsidRPr="00A12AB9">
        <w:rPr>
          <w:rFonts w:ascii="pt sans" w:hAnsi="pt sans"/>
          <w:sz w:val="29"/>
          <w:szCs w:val="29"/>
          <w:shd w:val="clear" w:color="auto" w:fill="FFFFFF"/>
        </w:rPr>
        <w:t>” su </w:t>
      </w:r>
      <w:r w:rsidR="00A12AB9" w:rsidRPr="00A12AB9">
        <w:rPr>
          <w:rStyle w:val="Enfasigrassetto"/>
          <w:rFonts w:ascii="pt sans" w:hAnsi="pt sans"/>
          <w:sz w:val="29"/>
          <w:szCs w:val="29"/>
          <w:bdr w:val="none" w:sz="0" w:space="0" w:color="auto" w:frame="1"/>
          <w:shd w:val="clear" w:color="auto" w:fill="FFFFFF"/>
        </w:rPr>
        <w:t>La 7</w:t>
      </w:r>
      <w:r w:rsidR="00A12AB9" w:rsidRPr="00A12AB9">
        <w:rPr>
          <w:rFonts w:ascii="pt sans" w:hAnsi="pt sans"/>
          <w:sz w:val="29"/>
          <w:szCs w:val="29"/>
          <w:shd w:val="clear" w:color="auto" w:fill="FFFFFF"/>
        </w:rPr>
        <w:t>, ha raggiunto la fama presso il grande pubblico con i suoi numerosi romanzi storici, dalla trilogia </w:t>
      </w:r>
      <w:r w:rsidR="00A12AB9" w:rsidRPr="00A12AB9">
        <w:rPr>
          <w:rStyle w:val="Enfasicorsivo"/>
          <w:rFonts w:ascii="pt sans" w:hAnsi="pt sans"/>
          <w:sz w:val="29"/>
          <w:szCs w:val="29"/>
          <w:bdr w:val="none" w:sz="0" w:space="0" w:color="auto" w:frame="1"/>
          <w:shd w:val="clear" w:color="auto" w:fill="FFFFFF"/>
        </w:rPr>
        <w:t>Alexandros</w:t>
      </w:r>
      <w:r w:rsidR="00A12AB9" w:rsidRPr="00A12AB9">
        <w:rPr>
          <w:rFonts w:ascii="pt sans" w:hAnsi="pt sans"/>
          <w:sz w:val="29"/>
          <w:szCs w:val="29"/>
          <w:shd w:val="clear" w:color="auto" w:fill="FFFFFF"/>
        </w:rPr>
        <w:t>, ispirata ad Alessandro Magno alle </w:t>
      </w:r>
      <w:r w:rsidR="00A12AB9" w:rsidRPr="00A12AB9">
        <w:rPr>
          <w:rStyle w:val="Enfasicorsivo"/>
          <w:rFonts w:ascii="pt sans" w:hAnsi="pt sans"/>
          <w:sz w:val="29"/>
          <w:szCs w:val="29"/>
          <w:bdr w:val="none" w:sz="0" w:space="0" w:color="auto" w:frame="1"/>
          <w:shd w:val="clear" w:color="auto" w:fill="FFFFFF"/>
        </w:rPr>
        <w:t>Idi di Marzo</w:t>
      </w:r>
      <w:r w:rsidR="00A12AB9" w:rsidRPr="00A12AB9">
        <w:rPr>
          <w:rFonts w:ascii="pt sans" w:hAnsi="pt sans"/>
          <w:sz w:val="29"/>
          <w:szCs w:val="29"/>
          <w:shd w:val="clear" w:color="auto" w:fill="FFFFFF"/>
        </w:rPr>
        <w:t> che raccontano gli ultimi giorni di Giulio Cesare.</w:t>
      </w:r>
    </w:p>
    <w:p w:rsidR="00A12AB9" w:rsidRPr="00A12AB9" w:rsidRDefault="00A12AB9" w:rsidP="00A12AB9">
      <w:pPr>
        <w:shd w:val="clear" w:color="auto" w:fill="FFFFFF"/>
        <w:spacing w:after="0" w:line="240" w:lineRule="auto"/>
        <w:textAlignment w:val="baseline"/>
        <w:rPr>
          <w:rFonts w:ascii="pt sans" w:eastAsia="Times New Roman" w:hAnsi="pt sans" w:cs="Times New Roman"/>
          <w:sz w:val="18"/>
          <w:szCs w:val="18"/>
          <w:lang w:eastAsia="it-IT"/>
        </w:rPr>
      </w:pPr>
      <w:r w:rsidRPr="00A12AB9">
        <w:rPr>
          <w:rFonts w:ascii="pt sans" w:hAnsi="pt sans"/>
          <w:sz w:val="18"/>
          <w:szCs w:val="18"/>
          <w:shd w:val="clear" w:color="auto" w:fill="FFFFFF"/>
        </w:rPr>
        <w:br/>
        <w:t> </w:t>
      </w:r>
    </w:p>
    <w:p w:rsidR="00066D85" w:rsidRPr="00A12AB9" w:rsidRDefault="00A12AB9">
      <w:r w:rsidRPr="00A12AB9">
        <w:rPr>
          <w:rFonts w:ascii="pt sans" w:hAnsi="pt sans"/>
          <w:sz w:val="29"/>
          <w:szCs w:val="29"/>
          <w:bdr w:val="none" w:sz="0" w:space="0" w:color="auto" w:frame="1"/>
          <w:shd w:val="clear" w:color="auto" w:fill="FFFFFF"/>
        </w:rPr>
        <w:t>Già da diversi anni, Templaria Festival dedica uno spazio sempre più ampio e profondo alla ricerca storica, arricchendo dunque con appuntamenti di qualità e incontri tematici il suo già ricco programma. </w:t>
      </w:r>
      <w:r w:rsidRPr="00A12AB9">
        <w:rPr>
          <w:rFonts w:ascii="pt sans" w:hAnsi="pt sans"/>
          <w:sz w:val="18"/>
          <w:szCs w:val="18"/>
        </w:rPr>
        <w:br/>
      </w:r>
      <w:r w:rsidRPr="00A12AB9">
        <w:rPr>
          <w:rFonts w:ascii="pt sans" w:hAnsi="pt sans"/>
          <w:sz w:val="29"/>
          <w:szCs w:val="29"/>
          <w:bdr w:val="none" w:sz="0" w:space="0" w:color="auto" w:frame="1"/>
          <w:shd w:val="clear" w:color="auto" w:fill="FFFFFF"/>
        </w:rPr>
        <w:t> </w:t>
      </w:r>
      <w:r w:rsidRPr="00A12AB9">
        <w:rPr>
          <w:rFonts w:ascii="pt sans" w:hAnsi="pt sans"/>
          <w:sz w:val="18"/>
          <w:szCs w:val="18"/>
        </w:rPr>
        <w:br/>
      </w:r>
      <w:r w:rsidRPr="00A12AB9">
        <w:rPr>
          <w:rFonts w:ascii="pt sans" w:hAnsi="pt sans"/>
          <w:sz w:val="29"/>
          <w:szCs w:val="29"/>
          <w:bdr w:val="none" w:sz="0" w:space="0" w:color="auto" w:frame="1"/>
          <w:shd w:val="clear" w:color="auto" w:fill="FFFFFF"/>
        </w:rPr>
        <w:t>L’antico borgo, completamente immerso in un’atmosfera magica, fatta di colori, suoni e profumi di un antico passato è già in sé un’esperienza indimenticabile. Al suo interno, i vicoli, le strade, le piazze, i teatri pullulano della migliore e più ampia offerta di spettacoli medievali del territorio italiano. Tra uno spettacolo e l’altro, è possibile assaggiare prelibatezze realizzate in base alle tecniche gastronomiche e ai riti della mensa dell’Età di Mezzo e ispirati dai primissimi ricettari risalenti ai secoli XIII e XIV. </w:t>
      </w:r>
      <w:r w:rsidRPr="00A12AB9">
        <w:rPr>
          <w:rFonts w:ascii="pt sans" w:hAnsi="pt sans"/>
          <w:sz w:val="18"/>
          <w:szCs w:val="18"/>
        </w:rPr>
        <w:br/>
      </w:r>
      <w:r w:rsidRPr="00A12AB9">
        <w:rPr>
          <w:rFonts w:ascii="pt sans" w:hAnsi="pt sans"/>
          <w:sz w:val="29"/>
          <w:szCs w:val="29"/>
          <w:bdr w:val="none" w:sz="0" w:space="0" w:color="auto" w:frame="1"/>
          <w:shd w:val="clear" w:color="auto" w:fill="FFFFFF"/>
        </w:rPr>
        <w:t xml:space="preserve">Tutto ciò rende le Notti da </w:t>
      </w:r>
      <w:proofErr w:type="spellStart"/>
      <w:r w:rsidRPr="00A12AB9">
        <w:rPr>
          <w:rFonts w:ascii="pt sans" w:hAnsi="pt sans"/>
          <w:sz w:val="29"/>
          <w:szCs w:val="29"/>
          <w:bdr w:val="none" w:sz="0" w:space="0" w:color="auto" w:frame="1"/>
          <w:shd w:val="clear" w:color="auto" w:fill="FFFFFF"/>
        </w:rPr>
        <w:t>Medievo</w:t>
      </w:r>
      <w:proofErr w:type="spellEnd"/>
      <w:r w:rsidRPr="00A12AB9">
        <w:rPr>
          <w:rFonts w:ascii="pt sans" w:hAnsi="pt sans"/>
          <w:sz w:val="29"/>
          <w:szCs w:val="29"/>
          <w:bdr w:val="none" w:sz="0" w:space="0" w:color="auto" w:frame="1"/>
          <w:shd w:val="clear" w:color="auto" w:fill="FFFFFF"/>
        </w:rPr>
        <w:t xml:space="preserve"> del Festival una manifestazione unica nel suo genere </w:t>
      </w:r>
      <w:proofErr w:type="spellStart"/>
      <w:r w:rsidRPr="00A12AB9">
        <w:rPr>
          <w:rFonts w:ascii="pt sans" w:hAnsi="pt sans"/>
          <w:sz w:val="29"/>
          <w:szCs w:val="29"/>
          <w:bdr w:val="none" w:sz="0" w:space="0" w:color="auto" w:frame="1"/>
          <w:shd w:val="clear" w:color="auto" w:fill="FFFFFF"/>
        </w:rPr>
        <w:t>perchè</w:t>
      </w:r>
      <w:proofErr w:type="spellEnd"/>
      <w:r w:rsidRPr="00A12AB9">
        <w:rPr>
          <w:rFonts w:ascii="pt sans" w:hAnsi="pt sans"/>
          <w:sz w:val="29"/>
          <w:szCs w:val="29"/>
          <w:bdr w:val="none" w:sz="0" w:space="0" w:color="auto" w:frame="1"/>
          <w:shd w:val="clear" w:color="auto" w:fill="FFFFFF"/>
        </w:rPr>
        <w:t xml:space="preserve"> completa sia dal lato dell’intrattenimento che dal punto di vista dell’approfondimento.</w:t>
      </w:r>
      <w:r w:rsidRPr="00A12AB9">
        <w:rPr>
          <w:rFonts w:ascii="pt sans" w:hAnsi="pt sans"/>
          <w:sz w:val="18"/>
          <w:szCs w:val="18"/>
        </w:rPr>
        <w:br/>
      </w:r>
      <w:r w:rsidRPr="00A12AB9">
        <w:rPr>
          <w:rFonts w:ascii="pt sans" w:hAnsi="pt sans"/>
          <w:sz w:val="29"/>
          <w:szCs w:val="29"/>
          <w:bdr w:val="none" w:sz="0" w:space="0" w:color="auto" w:frame="1"/>
          <w:shd w:val="clear" w:color="auto" w:fill="FFFFFF"/>
        </w:rPr>
        <w:t> </w:t>
      </w:r>
      <w:r w:rsidRPr="00A12AB9">
        <w:rPr>
          <w:rFonts w:ascii="pt sans" w:hAnsi="pt sans"/>
          <w:sz w:val="18"/>
          <w:szCs w:val="18"/>
        </w:rPr>
        <w:br/>
      </w:r>
      <w:r w:rsidRPr="00A12AB9">
        <w:rPr>
          <w:rFonts w:ascii="pt sans" w:hAnsi="pt sans"/>
          <w:sz w:val="29"/>
          <w:szCs w:val="29"/>
          <w:bdr w:val="none" w:sz="0" w:space="0" w:color="auto" w:frame="1"/>
          <w:shd w:val="clear" w:color="auto" w:fill="FFFFFF"/>
        </w:rPr>
        <w:t>Appuntamento dunque dal 17 al 21 con Templaria Festival. Le uniche e irripetibili Notti da Medioevo di Castignano.</w:t>
      </w:r>
    </w:p>
    <w:sectPr w:rsidR="00066D85" w:rsidRPr="00A12AB9" w:rsidSect="00066D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dievalsharp">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12AB9"/>
    <w:rsid w:val="00066D85"/>
    <w:rsid w:val="007A56FE"/>
    <w:rsid w:val="00A1139B"/>
    <w:rsid w:val="00A12AB9"/>
    <w:rsid w:val="00B57CC2"/>
    <w:rsid w:val="00C75CD0"/>
    <w:rsid w:val="00DE4C3D"/>
    <w:rsid w:val="00E62E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D85"/>
  </w:style>
  <w:style w:type="paragraph" w:styleId="Titolo2">
    <w:name w:val="heading 2"/>
    <w:basedOn w:val="Normale"/>
    <w:link w:val="Titolo2Carattere"/>
    <w:uiPriority w:val="9"/>
    <w:qFormat/>
    <w:rsid w:val="00A12AB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12AB9"/>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A12A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12AB9"/>
    <w:rPr>
      <w:i/>
      <w:iCs/>
    </w:rPr>
  </w:style>
  <w:style w:type="character" w:styleId="Enfasigrassetto">
    <w:name w:val="Strong"/>
    <w:basedOn w:val="Carpredefinitoparagrafo"/>
    <w:uiPriority w:val="22"/>
    <w:qFormat/>
    <w:rsid w:val="00A12AB9"/>
    <w:rPr>
      <w:b/>
      <w:bCs/>
    </w:rPr>
  </w:style>
  <w:style w:type="paragraph" w:styleId="Testofumetto">
    <w:name w:val="Balloon Text"/>
    <w:basedOn w:val="Normale"/>
    <w:link w:val="TestofumettoCarattere"/>
    <w:uiPriority w:val="99"/>
    <w:semiHidden/>
    <w:unhideWhenUsed/>
    <w:rsid w:val="00B57C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7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3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templaria.it/wp-content/uploads/2018/08/manfrediiiii.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templaria.it/wp-content/uploads/2018/08/2017-04-26-Melloni.jp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4</cp:revision>
  <dcterms:created xsi:type="dcterms:W3CDTF">2018-08-06T18:13:00Z</dcterms:created>
  <dcterms:modified xsi:type="dcterms:W3CDTF">2018-08-07T08:24:00Z</dcterms:modified>
</cp:coreProperties>
</file>