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A6F" w:rsidRDefault="00A26811" w:rsidP="00507876">
      <w:pPr>
        <w:jc w:val="center"/>
      </w:pPr>
      <w:r w:rsidRPr="00A26811">
        <w:rPr>
          <w:noProof/>
          <w:lang w:eastAsia="it-IT"/>
        </w:rPr>
        <w:drawing>
          <wp:inline distT="0" distB="0" distL="0" distR="0">
            <wp:extent cx="1626621" cy="1126435"/>
            <wp:effectExtent l="19050" t="0" r="0" b="0"/>
            <wp:docPr id="5" name="Immagine 3" descr="C:\Users\Milandri\Desktop\Casa Editrice Le Palme Selvagge\Logo\MAUNA KEA\Mauna Ke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landri\Desktop\Casa Editrice Le Palme Selvagge\Logo\MAUNA KEA\Mauna Kea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78" cy="113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gliatabella"/>
        <w:tblW w:w="0" w:type="auto"/>
        <w:tblLook w:val="04A0"/>
      </w:tblPr>
      <w:tblGrid>
        <w:gridCol w:w="5353"/>
        <w:gridCol w:w="1843"/>
        <w:gridCol w:w="2844"/>
      </w:tblGrid>
      <w:tr w:rsidR="00D201C1" w:rsidTr="0082685C">
        <w:trPr>
          <w:trHeight w:val="368"/>
        </w:trPr>
        <w:tc>
          <w:tcPr>
            <w:tcW w:w="5353" w:type="dxa"/>
            <w:vMerge w:val="restart"/>
          </w:tcPr>
          <w:p w:rsidR="00216006" w:rsidRDefault="00216006" w:rsidP="00216006">
            <w:pPr>
              <w:jc w:val="center"/>
              <w:rPr>
                <w:rFonts w:ascii="Georgia Pro" w:hAnsi="Georgia Pro" w:cs="Arial"/>
                <w:b/>
                <w:sz w:val="28"/>
                <w:szCs w:val="28"/>
              </w:rPr>
            </w:pPr>
          </w:p>
          <w:p w:rsidR="00D201C1" w:rsidRDefault="0054693C" w:rsidP="008A3551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505682" cy="3889513"/>
                  <wp:effectExtent l="19050" t="0" r="8918" b="0"/>
                  <wp:docPr id="1" name="Immagine 1" descr="E:\MAUNA KEA\Casa Editrice Le Palme Selvagge\Libri\30 Vicerè\I Vicere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MAUNA KEA\Casa Editrice Le Palme Selvagge\Libri\30 Vicerè\I Vicere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683" cy="38895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7" w:type="dxa"/>
            <w:gridSpan w:val="2"/>
          </w:tcPr>
          <w:p w:rsidR="00D201C1" w:rsidRDefault="00D201C1" w:rsidP="00DF432A">
            <w:pPr>
              <w:jc w:val="center"/>
            </w:pPr>
            <w:r w:rsidRPr="000A6387">
              <w:rPr>
                <w:b/>
              </w:rPr>
              <w:t xml:space="preserve">Editore Mauna </w:t>
            </w:r>
            <w:proofErr w:type="spellStart"/>
            <w:r w:rsidR="00A26811">
              <w:rPr>
                <w:b/>
              </w:rPr>
              <w:t>Loa</w:t>
            </w:r>
            <w:proofErr w:type="spellEnd"/>
            <w:r w:rsidRPr="000A6387">
              <w:rPr>
                <w:b/>
              </w:rPr>
              <w:t xml:space="preserve"> Edizion</w:t>
            </w:r>
            <w:r>
              <w:t>i</w:t>
            </w:r>
          </w:p>
          <w:p w:rsidR="00D20227" w:rsidRDefault="00D40D88" w:rsidP="00DF432A">
            <w:pPr>
              <w:jc w:val="center"/>
            </w:pPr>
            <w:hyperlink r:id="rId7" w:history="1">
              <w:r w:rsidR="00D20227">
                <w:rPr>
                  <w:rStyle w:val="Collegamentoipertestuale"/>
                </w:rPr>
                <w:t>info@maunakea.biz</w:t>
              </w:r>
            </w:hyperlink>
          </w:p>
        </w:tc>
      </w:tr>
      <w:tr w:rsidR="00D201C1" w:rsidTr="0082685C">
        <w:trPr>
          <w:trHeight w:val="547"/>
        </w:trPr>
        <w:tc>
          <w:tcPr>
            <w:tcW w:w="5353" w:type="dxa"/>
            <w:vMerge/>
          </w:tcPr>
          <w:p w:rsidR="00D201C1" w:rsidRDefault="00D201C1" w:rsidP="00D201C1">
            <w:pPr>
              <w:spacing w:line="276" w:lineRule="auto"/>
              <w:jc w:val="center"/>
              <w:rPr>
                <w:noProof/>
                <w:lang w:eastAsia="it-IT"/>
              </w:rPr>
            </w:pPr>
          </w:p>
        </w:tc>
        <w:tc>
          <w:tcPr>
            <w:tcW w:w="4687" w:type="dxa"/>
            <w:gridSpan w:val="2"/>
            <w:shd w:val="clear" w:color="auto" w:fill="C2D69B" w:themeFill="accent3" w:themeFillTint="99"/>
          </w:tcPr>
          <w:p w:rsidR="00D201C1" w:rsidRPr="00134DB1" w:rsidRDefault="0054693C" w:rsidP="00E9369F">
            <w:pPr>
              <w:pStyle w:val="NormaleWeb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noProof/>
                <w:color w:val="FF0000"/>
              </w:rPr>
              <w:drawing>
                <wp:inline distT="0" distB="0" distL="0" distR="0">
                  <wp:extent cx="1265555" cy="702310"/>
                  <wp:effectExtent l="19050" t="0" r="0" b="0"/>
                  <wp:docPr id="2" name="Immagine 2" descr="E:\MAUNA KEA\Casa Editrice Le Palme Selvagge\Libri\30 Vicerè\codice a bar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MAUNA KEA\Casa Editrice Le Palme Selvagge\Libri\30 Vicerè\codice a bar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555" cy="702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01C1" w:rsidTr="0082685C">
        <w:trPr>
          <w:trHeight w:val="307"/>
        </w:trPr>
        <w:tc>
          <w:tcPr>
            <w:tcW w:w="5353" w:type="dxa"/>
            <w:vMerge/>
          </w:tcPr>
          <w:p w:rsidR="00D201C1" w:rsidRDefault="00D201C1" w:rsidP="00D201C1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D201C1" w:rsidRPr="0085681F" w:rsidRDefault="00D201C1" w:rsidP="00D201C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85681F">
              <w:rPr>
                <w:rFonts w:cstheme="minorHAnsi"/>
                <w:sz w:val="20"/>
                <w:szCs w:val="20"/>
              </w:rPr>
              <w:t xml:space="preserve">Autore:    </w:t>
            </w:r>
          </w:p>
        </w:tc>
        <w:tc>
          <w:tcPr>
            <w:tcW w:w="2844" w:type="dxa"/>
          </w:tcPr>
          <w:p w:rsidR="00D201C1" w:rsidRPr="00F739CE" w:rsidRDefault="00D865F5" w:rsidP="00D201C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Federico De Roberto</w:t>
            </w:r>
          </w:p>
        </w:tc>
      </w:tr>
      <w:tr w:rsidR="00D865F5" w:rsidTr="0082685C">
        <w:trPr>
          <w:trHeight w:val="307"/>
        </w:trPr>
        <w:tc>
          <w:tcPr>
            <w:tcW w:w="5353" w:type="dxa"/>
            <w:vMerge/>
          </w:tcPr>
          <w:p w:rsidR="00D865F5" w:rsidRDefault="00D865F5" w:rsidP="00D201C1">
            <w:pPr>
              <w:jc w:val="center"/>
            </w:pPr>
          </w:p>
        </w:tc>
        <w:tc>
          <w:tcPr>
            <w:tcW w:w="1843" w:type="dxa"/>
          </w:tcPr>
          <w:p w:rsidR="00D865F5" w:rsidRPr="0085681F" w:rsidRDefault="00D865F5" w:rsidP="00D20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Curatore:</w:t>
            </w:r>
          </w:p>
        </w:tc>
        <w:tc>
          <w:tcPr>
            <w:tcW w:w="2844" w:type="dxa"/>
          </w:tcPr>
          <w:p w:rsidR="00D865F5" w:rsidRDefault="00D865F5" w:rsidP="00D201C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Cecilia </w:t>
            </w:r>
            <w:proofErr w:type="spellStart"/>
            <w:r>
              <w:rPr>
                <w:rFonts w:cstheme="minorHAnsi"/>
                <w:sz w:val="24"/>
                <w:szCs w:val="24"/>
              </w:rPr>
              <w:t>Tomassini</w:t>
            </w:r>
            <w:proofErr w:type="spellEnd"/>
          </w:p>
        </w:tc>
      </w:tr>
      <w:tr w:rsidR="00D201C1" w:rsidTr="0082685C">
        <w:tc>
          <w:tcPr>
            <w:tcW w:w="5353" w:type="dxa"/>
            <w:vMerge/>
          </w:tcPr>
          <w:p w:rsidR="00D201C1" w:rsidRDefault="00D201C1" w:rsidP="00D201C1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D201C1" w:rsidRPr="0085681F" w:rsidRDefault="00D201C1" w:rsidP="00A2681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85681F">
              <w:rPr>
                <w:rFonts w:cstheme="minorHAnsi"/>
                <w:sz w:val="20"/>
                <w:szCs w:val="20"/>
              </w:rPr>
              <w:t xml:space="preserve">Titolo:          </w:t>
            </w:r>
          </w:p>
        </w:tc>
        <w:tc>
          <w:tcPr>
            <w:tcW w:w="2844" w:type="dxa"/>
          </w:tcPr>
          <w:p w:rsidR="0079129B" w:rsidRPr="00F739CE" w:rsidRDefault="00D865F5" w:rsidP="007754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 Viceré</w:t>
            </w:r>
          </w:p>
        </w:tc>
      </w:tr>
      <w:tr w:rsidR="00D201C1" w:rsidTr="0082685C">
        <w:tc>
          <w:tcPr>
            <w:tcW w:w="5353" w:type="dxa"/>
            <w:vMerge/>
          </w:tcPr>
          <w:p w:rsidR="00D201C1" w:rsidRDefault="00D201C1" w:rsidP="00D201C1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D201C1" w:rsidRPr="0085681F" w:rsidRDefault="00D865F5" w:rsidP="0037520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Pagg</w:t>
            </w:r>
            <w:proofErr w:type="spellEnd"/>
            <w:r w:rsidR="00D201C1" w:rsidRPr="0085681F">
              <w:rPr>
                <w:rFonts w:cstheme="minorHAnsi"/>
                <w:sz w:val="20"/>
                <w:szCs w:val="20"/>
              </w:rPr>
              <w:t xml:space="preserve">: </w:t>
            </w:r>
          </w:p>
        </w:tc>
        <w:tc>
          <w:tcPr>
            <w:tcW w:w="2844" w:type="dxa"/>
          </w:tcPr>
          <w:p w:rsidR="00D201C1" w:rsidRPr="00F739CE" w:rsidRDefault="00D865F5" w:rsidP="0079129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49</w:t>
            </w:r>
            <w:r w:rsidR="00B5230B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37520D" w:rsidTr="0082685C">
        <w:tc>
          <w:tcPr>
            <w:tcW w:w="5353" w:type="dxa"/>
            <w:vMerge/>
          </w:tcPr>
          <w:p w:rsidR="0037520D" w:rsidRDefault="0037520D" w:rsidP="00D201C1">
            <w:pPr>
              <w:jc w:val="center"/>
            </w:pPr>
          </w:p>
        </w:tc>
        <w:tc>
          <w:tcPr>
            <w:tcW w:w="1843" w:type="dxa"/>
          </w:tcPr>
          <w:p w:rsidR="0037520D" w:rsidRPr="0085681F" w:rsidRDefault="0037520D" w:rsidP="00D201C1">
            <w:pPr>
              <w:rPr>
                <w:rFonts w:cstheme="minorHAnsi"/>
                <w:sz w:val="20"/>
                <w:szCs w:val="20"/>
              </w:rPr>
            </w:pPr>
            <w:r w:rsidRPr="0085681F">
              <w:rPr>
                <w:rFonts w:cstheme="minorHAnsi"/>
                <w:sz w:val="20"/>
                <w:szCs w:val="20"/>
              </w:rPr>
              <w:t xml:space="preserve">Lingua: </w:t>
            </w:r>
          </w:p>
        </w:tc>
        <w:tc>
          <w:tcPr>
            <w:tcW w:w="2844" w:type="dxa"/>
          </w:tcPr>
          <w:p w:rsidR="0037520D" w:rsidRPr="00F739CE" w:rsidRDefault="0037520D" w:rsidP="00D201C1">
            <w:pPr>
              <w:rPr>
                <w:rFonts w:cstheme="minorHAnsi"/>
                <w:sz w:val="24"/>
                <w:szCs w:val="24"/>
              </w:rPr>
            </w:pPr>
            <w:r w:rsidRPr="00F739CE">
              <w:rPr>
                <w:rFonts w:cstheme="minorHAnsi"/>
                <w:sz w:val="24"/>
                <w:szCs w:val="24"/>
              </w:rPr>
              <w:t>italiano</w:t>
            </w:r>
          </w:p>
        </w:tc>
      </w:tr>
      <w:tr w:rsidR="00D201C1" w:rsidTr="0082685C">
        <w:tc>
          <w:tcPr>
            <w:tcW w:w="5353" w:type="dxa"/>
            <w:vMerge/>
          </w:tcPr>
          <w:p w:rsidR="00D201C1" w:rsidRDefault="00D201C1" w:rsidP="00D201C1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D201C1" w:rsidRPr="0085681F" w:rsidRDefault="00D201C1" w:rsidP="00D201C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85681F">
              <w:rPr>
                <w:rFonts w:cstheme="minorHAnsi"/>
                <w:sz w:val="20"/>
                <w:szCs w:val="20"/>
              </w:rPr>
              <w:t>Formato:</w:t>
            </w:r>
          </w:p>
        </w:tc>
        <w:tc>
          <w:tcPr>
            <w:tcW w:w="2844" w:type="dxa"/>
          </w:tcPr>
          <w:p w:rsidR="00D201C1" w:rsidRPr="00F739CE" w:rsidRDefault="00D201C1" w:rsidP="00D201C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739CE">
              <w:rPr>
                <w:rFonts w:cstheme="minorHAnsi"/>
                <w:sz w:val="24"/>
                <w:szCs w:val="24"/>
              </w:rPr>
              <w:t>14x21</w:t>
            </w:r>
          </w:p>
        </w:tc>
      </w:tr>
      <w:tr w:rsidR="0037520D" w:rsidTr="0082685C">
        <w:tc>
          <w:tcPr>
            <w:tcW w:w="5353" w:type="dxa"/>
            <w:vMerge/>
          </w:tcPr>
          <w:p w:rsidR="0037520D" w:rsidRDefault="0037520D" w:rsidP="00D201C1">
            <w:pPr>
              <w:jc w:val="center"/>
            </w:pPr>
          </w:p>
        </w:tc>
        <w:tc>
          <w:tcPr>
            <w:tcW w:w="1843" w:type="dxa"/>
          </w:tcPr>
          <w:p w:rsidR="0037520D" w:rsidRPr="0085681F" w:rsidRDefault="0037520D" w:rsidP="00DB096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85681F">
              <w:rPr>
                <w:rFonts w:cstheme="minorHAnsi"/>
                <w:sz w:val="20"/>
                <w:szCs w:val="20"/>
              </w:rPr>
              <w:t xml:space="preserve">Copertina:     </w:t>
            </w:r>
          </w:p>
        </w:tc>
        <w:tc>
          <w:tcPr>
            <w:tcW w:w="2844" w:type="dxa"/>
          </w:tcPr>
          <w:p w:rsidR="0037520D" w:rsidRPr="00F739CE" w:rsidRDefault="0037520D" w:rsidP="00DB096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739CE">
              <w:rPr>
                <w:rFonts w:cstheme="minorHAnsi"/>
                <w:sz w:val="24"/>
                <w:szCs w:val="24"/>
              </w:rPr>
              <w:t>plastificata lucida</w:t>
            </w:r>
          </w:p>
        </w:tc>
      </w:tr>
      <w:tr w:rsidR="00D201C1" w:rsidTr="0082685C">
        <w:tc>
          <w:tcPr>
            <w:tcW w:w="5353" w:type="dxa"/>
            <w:vMerge/>
          </w:tcPr>
          <w:p w:rsidR="00D201C1" w:rsidRDefault="00D201C1" w:rsidP="00D201C1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D201C1" w:rsidRPr="0085681F" w:rsidRDefault="00D201C1" w:rsidP="00D201C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85681F">
              <w:rPr>
                <w:rFonts w:cstheme="minorHAnsi"/>
                <w:sz w:val="20"/>
                <w:szCs w:val="20"/>
              </w:rPr>
              <w:t xml:space="preserve">Prezzo:         </w:t>
            </w:r>
          </w:p>
        </w:tc>
        <w:tc>
          <w:tcPr>
            <w:tcW w:w="2844" w:type="dxa"/>
          </w:tcPr>
          <w:p w:rsidR="00D201C1" w:rsidRPr="00F739CE" w:rsidRDefault="00D201C1" w:rsidP="00D865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739CE">
              <w:rPr>
                <w:rFonts w:cstheme="minorHAnsi"/>
                <w:sz w:val="24"/>
                <w:szCs w:val="24"/>
              </w:rPr>
              <w:t>1</w:t>
            </w:r>
            <w:r w:rsidR="00D865F5">
              <w:rPr>
                <w:rFonts w:cstheme="minorHAnsi"/>
                <w:sz w:val="24"/>
                <w:szCs w:val="24"/>
              </w:rPr>
              <w:t xml:space="preserve">8 </w:t>
            </w:r>
            <w:r w:rsidRPr="00F739CE">
              <w:rPr>
                <w:rFonts w:cstheme="minorHAnsi"/>
                <w:sz w:val="24"/>
                <w:szCs w:val="24"/>
              </w:rPr>
              <w:t>euro</w:t>
            </w:r>
          </w:p>
        </w:tc>
      </w:tr>
      <w:tr w:rsidR="00D201C1" w:rsidTr="0082685C">
        <w:tc>
          <w:tcPr>
            <w:tcW w:w="5353" w:type="dxa"/>
            <w:vMerge/>
          </w:tcPr>
          <w:p w:rsidR="00D201C1" w:rsidRDefault="00D201C1" w:rsidP="00D201C1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D201C1" w:rsidRPr="0085681F" w:rsidRDefault="00D201C1" w:rsidP="00D201C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85681F">
              <w:rPr>
                <w:rFonts w:cstheme="minorHAnsi"/>
                <w:sz w:val="20"/>
                <w:szCs w:val="20"/>
              </w:rPr>
              <w:t>Edizione:</w:t>
            </w:r>
          </w:p>
        </w:tc>
        <w:tc>
          <w:tcPr>
            <w:tcW w:w="2844" w:type="dxa"/>
          </w:tcPr>
          <w:p w:rsidR="00D201C1" w:rsidRPr="00F739CE" w:rsidRDefault="00E34737" w:rsidP="00E3473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739CE">
              <w:rPr>
                <w:rFonts w:cstheme="minorHAnsi"/>
                <w:sz w:val="24"/>
                <w:szCs w:val="24"/>
              </w:rPr>
              <w:t>prima</w:t>
            </w:r>
            <w:r w:rsidR="00D201C1" w:rsidRPr="00F739CE">
              <w:rPr>
                <w:rFonts w:cstheme="minorHAnsi"/>
                <w:sz w:val="24"/>
                <w:szCs w:val="24"/>
              </w:rPr>
              <w:t xml:space="preserve"> edizione </w:t>
            </w:r>
          </w:p>
        </w:tc>
      </w:tr>
      <w:tr w:rsidR="00D201C1" w:rsidTr="0082685C">
        <w:tc>
          <w:tcPr>
            <w:tcW w:w="5353" w:type="dxa"/>
            <w:vMerge/>
          </w:tcPr>
          <w:p w:rsidR="00D201C1" w:rsidRDefault="00D201C1" w:rsidP="00D201C1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D201C1" w:rsidRPr="0085681F" w:rsidRDefault="00D201C1" w:rsidP="00D201C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85681F">
              <w:rPr>
                <w:rFonts w:cstheme="minorHAnsi"/>
                <w:sz w:val="20"/>
                <w:szCs w:val="20"/>
              </w:rPr>
              <w:t>Uscita:</w:t>
            </w:r>
          </w:p>
        </w:tc>
        <w:tc>
          <w:tcPr>
            <w:tcW w:w="2844" w:type="dxa"/>
          </w:tcPr>
          <w:p w:rsidR="00D201C1" w:rsidRPr="00F739CE" w:rsidRDefault="00D865F5" w:rsidP="00D865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gennaio</w:t>
            </w:r>
            <w:r w:rsidR="00F86C4D" w:rsidRPr="00F739CE">
              <w:rPr>
                <w:rFonts w:cstheme="minorHAnsi"/>
                <w:sz w:val="24"/>
                <w:szCs w:val="24"/>
              </w:rPr>
              <w:t xml:space="preserve"> </w:t>
            </w:r>
            <w:r w:rsidR="00B8728B" w:rsidRPr="00F739CE">
              <w:rPr>
                <w:rFonts w:cstheme="minorHAnsi"/>
                <w:sz w:val="24"/>
                <w:szCs w:val="24"/>
              </w:rPr>
              <w:t>202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D201C1" w:rsidTr="0082685C">
        <w:tc>
          <w:tcPr>
            <w:tcW w:w="5353" w:type="dxa"/>
            <w:vMerge/>
          </w:tcPr>
          <w:p w:rsidR="00D201C1" w:rsidRDefault="00D201C1" w:rsidP="00D201C1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D201C1" w:rsidRPr="0085681F" w:rsidRDefault="00D665F5" w:rsidP="00D201C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85681F">
              <w:rPr>
                <w:rFonts w:cstheme="minorHAnsi"/>
                <w:sz w:val="20"/>
                <w:szCs w:val="20"/>
              </w:rPr>
              <w:t>EAN/</w:t>
            </w:r>
            <w:r w:rsidR="00D201C1" w:rsidRPr="0085681F">
              <w:rPr>
                <w:rFonts w:cstheme="minorHAnsi"/>
                <w:sz w:val="20"/>
                <w:szCs w:val="20"/>
              </w:rPr>
              <w:t>ISBN:</w:t>
            </w:r>
          </w:p>
        </w:tc>
        <w:tc>
          <w:tcPr>
            <w:tcW w:w="2844" w:type="dxa"/>
          </w:tcPr>
          <w:p w:rsidR="00D201C1" w:rsidRPr="00D865F5" w:rsidRDefault="00D865F5" w:rsidP="0064770D">
            <w:pPr>
              <w:rPr>
                <w:rFonts w:cstheme="minorHAnsi"/>
                <w:sz w:val="24"/>
                <w:szCs w:val="24"/>
              </w:rPr>
            </w:pPr>
            <w:r w:rsidRPr="00D865F5">
              <w:rPr>
                <w:rFonts w:cstheme="minorHAnsi"/>
                <w:sz w:val="24"/>
                <w:szCs w:val="24"/>
                <w:shd w:val="clear" w:color="auto" w:fill="FFFFFF"/>
              </w:rPr>
              <w:t>979-12-80456-14-4</w:t>
            </w:r>
          </w:p>
        </w:tc>
      </w:tr>
      <w:tr w:rsidR="00D665F5" w:rsidTr="0082685C">
        <w:tc>
          <w:tcPr>
            <w:tcW w:w="5353" w:type="dxa"/>
            <w:vMerge/>
          </w:tcPr>
          <w:p w:rsidR="00D665F5" w:rsidRDefault="00D665F5" w:rsidP="00D201C1">
            <w:pPr>
              <w:jc w:val="center"/>
            </w:pPr>
          </w:p>
        </w:tc>
        <w:tc>
          <w:tcPr>
            <w:tcW w:w="1843" w:type="dxa"/>
          </w:tcPr>
          <w:p w:rsidR="00D665F5" w:rsidRPr="0085681F" w:rsidRDefault="00D665F5" w:rsidP="00D201C1">
            <w:pPr>
              <w:rPr>
                <w:rFonts w:cstheme="minorHAnsi"/>
                <w:sz w:val="20"/>
                <w:szCs w:val="20"/>
              </w:rPr>
            </w:pPr>
            <w:r w:rsidRPr="0085681F">
              <w:rPr>
                <w:rFonts w:cstheme="minorHAnsi"/>
                <w:sz w:val="20"/>
                <w:szCs w:val="20"/>
              </w:rPr>
              <w:t>Categoria:</w:t>
            </w:r>
          </w:p>
        </w:tc>
        <w:tc>
          <w:tcPr>
            <w:tcW w:w="2844" w:type="dxa"/>
          </w:tcPr>
          <w:p w:rsidR="00D665F5" w:rsidRPr="00F739CE" w:rsidRDefault="00D865F5" w:rsidP="0064770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romanzo storico</w:t>
            </w:r>
          </w:p>
        </w:tc>
      </w:tr>
      <w:tr w:rsidR="00D201C1" w:rsidTr="002D611F">
        <w:trPr>
          <w:trHeight w:val="607"/>
        </w:trPr>
        <w:tc>
          <w:tcPr>
            <w:tcW w:w="5353" w:type="dxa"/>
            <w:vMerge/>
          </w:tcPr>
          <w:p w:rsidR="00D201C1" w:rsidRDefault="00D201C1" w:rsidP="00D201C1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D201C1" w:rsidRPr="0085681F" w:rsidRDefault="00D665F5" w:rsidP="00D201C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85681F">
              <w:rPr>
                <w:rFonts w:cstheme="minorHAnsi"/>
                <w:sz w:val="20"/>
                <w:szCs w:val="20"/>
              </w:rPr>
              <w:t>Parole chiave:</w:t>
            </w:r>
          </w:p>
        </w:tc>
        <w:tc>
          <w:tcPr>
            <w:tcW w:w="2844" w:type="dxa"/>
          </w:tcPr>
          <w:p w:rsidR="00D201C1" w:rsidRPr="00F739CE" w:rsidRDefault="00D865F5" w:rsidP="0079129B">
            <w:pPr>
              <w:spacing w:line="276" w:lineRule="auto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Viceré, saga, Sicilia, Uzeda, De Roberto</w:t>
            </w:r>
            <w:r w:rsidR="00C54123">
              <w:rPr>
                <w:rFonts w:cstheme="minorHAnsi"/>
                <w:sz w:val="24"/>
                <w:szCs w:val="24"/>
                <w:shd w:val="clear" w:color="auto" w:fill="FFFFFF"/>
              </w:rPr>
              <w:t>, Verismo</w:t>
            </w:r>
          </w:p>
        </w:tc>
      </w:tr>
      <w:tr w:rsidR="00D201C1" w:rsidRPr="00F74C14" w:rsidTr="00065119">
        <w:trPr>
          <w:trHeight w:val="1539"/>
        </w:trPr>
        <w:tc>
          <w:tcPr>
            <w:tcW w:w="10040" w:type="dxa"/>
            <w:gridSpan w:val="3"/>
          </w:tcPr>
          <w:p w:rsidR="00D201C1" w:rsidRPr="00697C19" w:rsidRDefault="00D201C1" w:rsidP="00AA35E6">
            <w:pPr>
              <w:jc w:val="both"/>
              <w:rPr>
                <w:rFonts w:cstheme="minorHAnsi"/>
                <w:sz w:val="20"/>
                <w:szCs w:val="20"/>
              </w:rPr>
            </w:pPr>
            <w:r w:rsidRPr="00697C19">
              <w:rPr>
                <w:rFonts w:cstheme="minorHAnsi"/>
                <w:b/>
                <w:sz w:val="20"/>
                <w:szCs w:val="20"/>
              </w:rPr>
              <w:t>Il Testo</w:t>
            </w:r>
            <w:r w:rsidRPr="00697C19">
              <w:rPr>
                <w:rFonts w:cstheme="minorHAnsi"/>
                <w:sz w:val="20"/>
                <w:szCs w:val="20"/>
              </w:rPr>
              <w:t>:</w:t>
            </w:r>
            <w:r w:rsidR="00AB6AC3" w:rsidRPr="00697C19">
              <w:rPr>
                <w:rFonts w:cstheme="minorHAnsi"/>
                <w:sz w:val="20"/>
                <w:szCs w:val="20"/>
              </w:rPr>
              <w:t xml:space="preserve"> </w:t>
            </w:r>
            <w:r w:rsidR="00697C19" w:rsidRPr="00697C19">
              <w:rPr>
                <w:rFonts w:cstheme="minorHAnsi"/>
                <w:sz w:val="20"/>
                <w:szCs w:val="20"/>
              </w:rPr>
              <w:t xml:space="preserve">Nel suo capolavoro, Federico De Roberto narra la saga degli Uzeda di Francalanza, famiglia nobile catanese. Un appassionante romanzo che si svolge sullo sfondo del Risorgimento meridionale e di un’epidemia di colera;  le vicende degli Uzeda sono raccontate con sapiente critica ai costumi della nobiltà e alla corruzione ecclesiastica, nonché alla politica della nascente Italia. I personaggi offrono, tra molteplici colpi di scena, una incredibile varietà di sfumature dell’animo umano. In una lettera a De Giorgi, De Roberto lo descrisse così: «La storia d'una gran famiglia, la quale deve essere composta di quattordici o quindici tipi, tra maschi e femmine, uno più forte e stravagante dell'altro. Il primo titolo era Vecchia razza: ciò ti dimostri l'intenzione ultima, che dovrebbe essere il decadimento fisico e morale d'una stirpe esausta». Il romanzo non ebbe fortuna perché considerato troppo critico e sarcastico, </w:t>
            </w:r>
            <w:proofErr w:type="spellStart"/>
            <w:r w:rsidR="00697C19" w:rsidRPr="00697C19">
              <w:rPr>
                <w:rFonts w:cstheme="minorHAnsi"/>
                <w:sz w:val="20"/>
                <w:szCs w:val="20"/>
              </w:rPr>
              <w:t>finchè</w:t>
            </w:r>
            <w:proofErr w:type="spellEnd"/>
            <w:r w:rsidR="00697C19" w:rsidRPr="00697C19">
              <w:rPr>
                <w:rFonts w:cstheme="minorHAnsi"/>
                <w:sz w:val="20"/>
                <w:szCs w:val="20"/>
              </w:rPr>
              <w:t xml:space="preserve"> nel 1977, finalmente, Leonardo Sciascia lo definì: «Dopo </w:t>
            </w:r>
            <w:r w:rsidR="00697C19" w:rsidRPr="00697C19">
              <w:rPr>
                <w:rFonts w:cstheme="minorHAnsi"/>
                <w:i/>
                <w:sz w:val="20"/>
                <w:szCs w:val="20"/>
              </w:rPr>
              <w:t>I Promessi sposi</w:t>
            </w:r>
            <w:r w:rsidR="00697C19" w:rsidRPr="00697C19">
              <w:rPr>
                <w:rFonts w:cstheme="minorHAnsi"/>
                <w:sz w:val="20"/>
                <w:szCs w:val="20"/>
              </w:rPr>
              <w:t>, il più grande romanzo che conti la letteratura italiana». Oggi è considerato uno dei massimi capolavori del Verismo italiano.</w:t>
            </w:r>
            <w:r w:rsidR="001E43FB">
              <w:rPr>
                <w:rFonts w:cstheme="minorHAnsi"/>
                <w:sz w:val="20"/>
                <w:szCs w:val="20"/>
              </w:rPr>
              <w:t xml:space="preserve"> </w:t>
            </w:r>
            <w:r w:rsidR="00AA35E6">
              <w:rPr>
                <w:rFonts w:cstheme="minorHAnsi"/>
                <w:sz w:val="20"/>
                <w:szCs w:val="20"/>
              </w:rPr>
              <w:t xml:space="preserve"> </w:t>
            </w:r>
            <w:r w:rsidR="001E43FB">
              <w:rPr>
                <w:rFonts w:ascii="Georgia" w:hAnsi="Georgia" w:cstheme="minorHAnsi"/>
                <w:sz w:val="28"/>
                <w:szCs w:val="28"/>
              </w:rPr>
              <w:t xml:space="preserve"> </w:t>
            </w:r>
          </w:p>
        </w:tc>
      </w:tr>
      <w:tr w:rsidR="001C1B30" w:rsidRPr="004E5E56" w:rsidTr="0037520D">
        <w:trPr>
          <w:trHeight w:val="52"/>
        </w:trPr>
        <w:tc>
          <w:tcPr>
            <w:tcW w:w="10040" w:type="dxa"/>
            <w:gridSpan w:val="3"/>
          </w:tcPr>
          <w:p w:rsidR="00D865F5" w:rsidRPr="00697C19" w:rsidRDefault="00D865F5" w:rsidP="00D865F5">
            <w:pPr>
              <w:jc w:val="both"/>
              <w:rPr>
                <w:rFonts w:cstheme="minorHAnsi"/>
                <w:sz w:val="20"/>
                <w:szCs w:val="20"/>
              </w:rPr>
            </w:pPr>
            <w:r w:rsidRPr="00697C19">
              <w:rPr>
                <w:rFonts w:cstheme="minorHAnsi"/>
                <w:b/>
                <w:sz w:val="20"/>
                <w:szCs w:val="20"/>
              </w:rPr>
              <w:t>L’autore</w:t>
            </w:r>
            <w:r w:rsidR="009642DD" w:rsidRPr="00697C19">
              <w:rPr>
                <w:rFonts w:cstheme="minorHAnsi"/>
                <w:sz w:val="20"/>
                <w:szCs w:val="20"/>
              </w:rPr>
              <w:t xml:space="preserve">: </w:t>
            </w:r>
            <w:r w:rsidRPr="00697C19">
              <w:rPr>
                <w:rFonts w:cstheme="minorHAnsi"/>
                <w:b/>
                <w:sz w:val="20"/>
                <w:szCs w:val="20"/>
              </w:rPr>
              <w:t>Federico De Roberto</w:t>
            </w:r>
            <w:r w:rsidRPr="00697C19">
              <w:rPr>
                <w:rFonts w:cstheme="minorHAnsi"/>
                <w:sz w:val="20"/>
                <w:szCs w:val="20"/>
              </w:rPr>
              <w:t xml:space="preserve"> (Napoli, 16 gennaio 1861 – Catania, 26 luglio 1927) apparteneva ad una nobile famiglia di Catania, e crebbe nella città siciliana.  I suoi esordi di narratore avvennero all’insegna del Verismo, alla cui poetica continuò a fare riferimento nel corso della sua lunga attività di scrittore. Nel decennio milanese De Roberto pubblicò numerose raccolte di racconti, tra le quali </w:t>
            </w:r>
            <w:r w:rsidRPr="00697C19">
              <w:rPr>
                <w:rFonts w:cstheme="minorHAnsi"/>
                <w:i/>
                <w:sz w:val="20"/>
                <w:szCs w:val="20"/>
              </w:rPr>
              <w:t>Documenti umani</w:t>
            </w:r>
            <w:r w:rsidRPr="00697C19">
              <w:rPr>
                <w:rFonts w:cstheme="minorHAnsi"/>
                <w:sz w:val="20"/>
                <w:szCs w:val="20"/>
              </w:rPr>
              <w:t xml:space="preserve"> (1888), </w:t>
            </w:r>
            <w:r w:rsidRPr="00697C19">
              <w:rPr>
                <w:rFonts w:cstheme="minorHAnsi"/>
                <w:i/>
                <w:sz w:val="20"/>
                <w:szCs w:val="20"/>
              </w:rPr>
              <w:t>L’albero della scienza</w:t>
            </w:r>
            <w:r w:rsidRPr="00697C19">
              <w:rPr>
                <w:rFonts w:cstheme="minorHAnsi"/>
                <w:sz w:val="20"/>
                <w:szCs w:val="20"/>
              </w:rPr>
              <w:t xml:space="preserve"> (1890), </w:t>
            </w:r>
            <w:r w:rsidRPr="00697C19">
              <w:rPr>
                <w:rFonts w:cstheme="minorHAnsi"/>
                <w:i/>
                <w:sz w:val="20"/>
                <w:szCs w:val="20"/>
              </w:rPr>
              <w:t>Processi verbali</w:t>
            </w:r>
            <w:r w:rsidRPr="00697C19">
              <w:rPr>
                <w:rFonts w:cstheme="minorHAnsi"/>
                <w:sz w:val="20"/>
                <w:szCs w:val="20"/>
              </w:rPr>
              <w:t xml:space="preserve"> (1890); pubblicò inoltre il romanzo </w:t>
            </w:r>
            <w:r w:rsidRPr="00697C19">
              <w:rPr>
                <w:rFonts w:cstheme="minorHAnsi"/>
                <w:i/>
                <w:sz w:val="20"/>
                <w:szCs w:val="20"/>
              </w:rPr>
              <w:t>L’illusione</w:t>
            </w:r>
            <w:r w:rsidRPr="00697C19">
              <w:rPr>
                <w:rFonts w:cstheme="minorHAnsi"/>
                <w:sz w:val="20"/>
                <w:szCs w:val="20"/>
              </w:rPr>
              <w:t xml:space="preserve"> (1891), il primo dedicato dallo scrittore al ciclo della nobile famiglia Uzeda; seguiranno </w:t>
            </w:r>
            <w:r w:rsidRPr="00697C19">
              <w:rPr>
                <w:rFonts w:cstheme="minorHAnsi"/>
                <w:i/>
                <w:sz w:val="20"/>
                <w:szCs w:val="20"/>
              </w:rPr>
              <w:t>I Viceré</w:t>
            </w:r>
            <w:r w:rsidRPr="00697C19">
              <w:rPr>
                <w:rFonts w:cstheme="minorHAnsi"/>
                <w:sz w:val="20"/>
                <w:szCs w:val="20"/>
              </w:rPr>
              <w:t xml:space="preserve"> (1894), considerato il suo capolavoro, e quindi </w:t>
            </w:r>
            <w:r w:rsidRPr="00697C19">
              <w:rPr>
                <w:rFonts w:cstheme="minorHAnsi"/>
                <w:i/>
                <w:sz w:val="20"/>
                <w:szCs w:val="20"/>
              </w:rPr>
              <w:t>L’imperio</w:t>
            </w:r>
            <w:r w:rsidRPr="00697C19">
              <w:rPr>
                <w:rFonts w:cstheme="minorHAnsi"/>
                <w:sz w:val="20"/>
                <w:szCs w:val="20"/>
              </w:rPr>
              <w:t xml:space="preserve"> (pubblicato postumo nel 1929). De Roberto approfondì inoltre la filosofia del Positivismo in numerosi saggi, sia di argomento letterario (</w:t>
            </w:r>
            <w:r w:rsidRPr="00697C19">
              <w:rPr>
                <w:rFonts w:cstheme="minorHAnsi"/>
                <w:i/>
                <w:sz w:val="20"/>
                <w:szCs w:val="20"/>
              </w:rPr>
              <w:t>Leopardi</w:t>
            </w:r>
            <w:r w:rsidRPr="00697C19">
              <w:rPr>
                <w:rFonts w:cstheme="minorHAnsi"/>
                <w:sz w:val="20"/>
                <w:szCs w:val="20"/>
              </w:rPr>
              <w:t xml:space="preserve">, 1898; </w:t>
            </w:r>
            <w:r w:rsidRPr="00697C19">
              <w:rPr>
                <w:rFonts w:cstheme="minorHAnsi"/>
                <w:i/>
                <w:sz w:val="20"/>
                <w:szCs w:val="20"/>
              </w:rPr>
              <w:t>L’arte</w:t>
            </w:r>
            <w:r w:rsidRPr="00697C19">
              <w:rPr>
                <w:rFonts w:cstheme="minorHAnsi"/>
                <w:sz w:val="20"/>
                <w:szCs w:val="20"/>
              </w:rPr>
              <w:t xml:space="preserve">, 1901), sia dedicati, con taglio prevalentemente scientifico, alle problematiche dell’amore: </w:t>
            </w:r>
            <w:r w:rsidRPr="00697C19">
              <w:rPr>
                <w:rFonts w:cstheme="minorHAnsi"/>
                <w:i/>
                <w:sz w:val="20"/>
                <w:szCs w:val="20"/>
              </w:rPr>
              <w:t>La morte dell’amore</w:t>
            </w:r>
            <w:r w:rsidRPr="00697C19">
              <w:rPr>
                <w:rFonts w:cstheme="minorHAnsi"/>
                <w:sz w:val="20"/>
                <w:szCs w:val="20"/>
              </w:rPr>
              <w:t xml:space="preserve"> (1892), </w:t>
            </w:r>
            <w:r w:rsidRPr="00697C19">
              <w:rPr>
                <w:rFonts w:cstheme="minorHAnsi"/>
                <w:i/>
                <w:sz w:val="20"/>
                <w:szCs w:val="20"/>
              </w:rPr>
              <w:t xml:space="preserve">L’amore. Fisiologia, Psicologica. Morale </w:t>
            </w:r>
            <w:r w:rsidRPr="00697C19">
              <w:rPr>
                <w:rFonts w:cstheme="minorHAnsi"/>
                <w:sz w:val="20"/>
                <w:szCs w:val="20"/>
              </w:rPr>
              <w:t xml:space="preserve">(1895) e altri. Nel 1920 uscirono altri due volumi di racconti: </w:t>
            </w:r>
            <w:r w:rsidRPr="00697C19">
              <w:rPr>
                <w:rFonts w:cstheme="minorHAnsi"/>
                <w:i/>
                <w:sz w:val="20"/>
                <w:szCs w:val="20"/>
              </w:rPr>
              <w:t>La cocotte</w:t>
            </w:r>
            <w:r w:rsidRPr="00697C19">
              <w:rPr>
                <w:rFonts w:cstheme="minorHAnsi"/>
                <w:sz w:val="20"/>
                <w:szCs w:val="20"/>
              </w:rPr>
              <w:t xml:space="preserve"> e </w:t>
            </w:r>
            <w:r w:rsidRPr="00697C19">
              <w:rPr>
                <w:rFonts w:cstheme="minorHAnsi"/>
                <w:i/>
                <w:sz w:val="20"/>
                <w:szCs w:val="20"/>
              </w:rPr>
              <w:t>Ironie</w:t>
            </w:r>
            <w:r w:rsidRPr="00697C19">
              <w:rPr>
                <w:rFonts w:cstheme="minorHAnsi"/>
                <w:sz w:val="20"/>
                <w:szCs w:val="20"/>
              </w:rPr>
              <w:t xml:space="preserve">. De Roberto morì a Catania nel 1927. Postumo uscì il volume di scritti critici da lui affettuosamente dedicati all’amico Verga, dal titolo </w:t>
            </w:r>
            <w:r w:rsidRPr="00697C19">
              <w:rPr>
                <w:rFonts w:cstheme="minorHAnsi"/>
                <w:i/>
                <w:sz w:val="20"/>
                <w:szCs w:val="20"/>
              </w:rPr>
              <w:t xml:space="preserve">Casa Verga e altri saggi </w:t>
            </w:r>
            <w:proofErr w:type="spellStart"/>
            <w:r w:rsidRPr="00697C19">
              <w:rPr>
                <w:rFonts w:cstheme="minorHAnsi"/>
                <w:i/>
                <w:sz w:val="20"/>
                <w:szCs w:val="20"/>
              </w:rPr>
              <w:t>verghiani</w:t>
            </w:r>
            <w:proofErr w:type="spellEnd"/>
            <w:r w:rsidRPr="00697C19">
              <w:rPr>
                <w:rFonts w:cstheme="minorHAnsi"/>
                <w:sz w:val="20"/>
                <w:szCs w:val="20"/>
              </w:rPr>
              <w:t xml:space="preserve"> (1964).</w:t>
            </w:r>
          </w:p>
          <w:p w:rsidR="00134DB1" w:rsidRPr="00697C19" w:rsidRDefault="00D865F5" w:rsidP="00D865F5">
            <w:pPr>
              <w:jc w:val="both"/>
              <w:rPr>
                <w:rFonts w:cstheme="minorHAnsi"/>
                <w:sz w:val="20"/>
                <w:szCs w:val="20"/>
              </w:rPr>
            </w:pPr>
            <w:r w:rsidRPr="00697C19">
              <w:rPr>
                <w:rFonts w:cstheme="minorHAnsi"/>
                <w:b/>
                <w:sz w:val="20"/>
                <w:szCs w:val="20"/>
              </w:rPr>
              <w:t xml:space="preserve">Il curatore: Cecilia </w:t>
            </w:r>
            <w:proofErr w:type="spellStart"/>
            <w:r w:rsidRPr="00697C19">
              <w:rPr>
                <w:rFonts w:cstheme="minorHAnsi"/>
                <w:b/>
                <w:sz w:val="20"/>
                <w:szCs w:val="20"/>
              </w:rPr>
              <w:t>Tomassini</w:t>
            </w:r>
            <w:proofErr w:type="spellEnd"/>
            <w:r w:rsidRPr="00697C19">
              <w:rPr>
                <w:rFonts w:cstheme="minorHAnsi"/>
                <w:sz w:val="20"/>
                <w:szCs w:val="20"/>
              </w:rPr>
              <w:t xml:space="preserve"> nasce a Fermo nel 1994. Inizia gli studi classici al Liceo "</w:t>
            </w:r>
            <w:proofErr w:type="spellStart"/>
            <w:r w:rsidRPr="00697C19">
              <w:rPr>
                <w:rFonts w:cstheme="minorHAnsi"/>
                <w:sz w:val="20"/>
                <w:szCs w:val="20"/>
              </w:rPr>
              <w:t>Annibal</w:t>
            </w:r>
            <w:proofErr w:type="spellEnd"/>
            <w:r w:rsidRPr="00697C19">
              <w:rPr>
                <w:rFonts w:cstheme="minorHAnsi"/>
                <w:sz w:val="20"/>
                <w:szCs w:val="20"/>
              </w:rPr>
              <w:t xml:space="preserve"> Caro", dove si diploma nel 2013. Nel 2019 si laurea in Filologia classica presso l'Università di Bologna con una tesi in Filologia e letteratura greca relativa all'analisi dei personaggi barbari all'interno delle tragedie euripidee. Attualmente insegna discipline letterarie ed umanistiche nelle scuole secondarie di primo e secondo grado della provincia.</w:t>
            </w:r>
          </w:p>
        </w:tc>
      </w:tr>
    </w:tbl>
    <w:p w:rsidR="00507876" w:rsidRDefault="00507876" w:rsidP="00697C19"/>
    <w:sectPr w:rsidR="00507876" w:rsidSect="00C2662F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 Pro">
    <w:altName w:val="Georgia"/>
    <w:charset w:val="00"/>
    <w:family w:val="roman"/>
    <w:pitch w:val="variable"/>
    <w:sig w:usb0="00000001" w:usb1="0000000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283"/>
  <w:characterSpacingControl w:val="doNotCompress"/>
  <w:compat/>
  <w:rsids>
    <w:rsidRoot w:val="00507876"/>
    <w:rsid w:val="000020BB"/>
    <w:rsid w:val="0000582F"/>
    <w:rsid w:val="000375FF"/>
    <w:rsid w:val="00065119"/>
    <w:rsid w:val="00092811"/>
    <w:rsid w:val="000A6387"/>
    <w:rsid w:val="000B17E7"/>
    <w:rsid w:val="000D0711"/>
    <w:rsid w:val="0010650B"/>
    <w:rsid w:val="00111E46"/>
    <w:rsid w:val="00134DB1"/>
    <w:rsid w:val="001457C0"/>
    <w:rsid w:val="00171D02"/>
    <w:rsid w:val="00172E5D"/>
    <w:rsid w:val="001943E6"/>
    <w:rsid w:val="001C1B30"/>
    <w:rsid w:val="001C54BD"/>
    <w:rsid w:val="001D0D57"/>
    <w:rsid w:val="001E0B13"/>
    <w:rsid w:val="001E434D"/>
    <w:rsid w:val="001E43FB"/>
    <w:rsid w:val="002066A3"/>
    <w:rsid w:val="0021179B"/>
    <w:rsid w:val="00214B38"/>
    <w:rsid w:val="00216006"/>
    <w:rsid w:val="0022483C"/>
    <w:rsid w:val="002327B0"/>
    <w:rsid w:val="00275A3E"/>
    <w:rsid w:val="002A0C4F"/>
    <w:rsid w:val="002C3964"/>
    <w:rsid w:val="002C4ECD"/>
    <w:rsid w:val="002D2AC1"/>
    <w:rsid w:val="002D611F"/>
    <w:rsid w:val="002E3B46"/>
    <w:rsid w:val="002F183A"/>
    <w:rsid w:val="002F1E9F"/>
    <w:rsid w:val="002F32A4"/>
    <w:rsid w:val="002F41B7"/>
    <w:rsid w:val="00301CB4"/>
    <w:rsid w:val="0031142F"/>
    <w:rsid w:val="0032678A"/>
    <w:rsid w:val="003301E0"/>
    <w:rsid w:val="00340E27"/>
    <w:rsid w:val="0037520D"/>
    <w:rsid w:val="003A26B6"/>
    <w:rsid w:val="003B5D4F"/>
    <w:rsid w:val="003C3DC9"/>
    <w:rsid w:val="003E0A3B"/>
    <w:rsid w:val="004049E4"/>
    <w:rsid w:val="00404FF2"/>
    <w:rsid w:val="0041204A"/>
    <w:rsid w:val="00414C44"/>
    <w:rsid w:val="004212A9"/>
    <w:rsid w:val="00442C6B"/>
    <w:rsid w:val="00494A6F"/>
    <w:rsid w:val="004A09D1"/>
    <w:rsid w:val="004E1689"/>
    <w:rsid w:val="004E5E56"/>
    <w:rsid w:val="004F7B73"/>
    <w:rsid w:val="00507876"/>
    <w:rsid w:val="0054693C"/>
    <w:rsid w:val="00560DD8"/>
    <w:rsid w:val="005B145C"/>
    <w:rsid w:val="005B437E"/>
    <w:rsid w:val="005F2F73"/>
    <w:rsid w:val="005F4BE7"/>
    <w:rsid w:val="00642B6A"/>
    <w:rsid w:val="00646236"/>
    <w:rsid w:val="006469F0"/>
    <w:rsid w:val="0064770D"/>
    <w:rsid w:val="00685A7E"/>
    <w:rsid w:val="00697C19"/>
    <w:rsid w:val="006A47C4"/>
    <w:rsid w:val="006C17D1"/>
    <w:rsid w:val="006E2001"/>
    <w:rsid w:val="006E7C5A"/>
    <w:rsid w:val="00743222"/>
    <w:rsid w:val="007720BA"/>
    <w:rsid w:val="00775463"/>
    <w:rsid w:val="00783EFD"/>
    <w:rsid w:val="0079129B"/>
    <w:rsid w:val="00793383"/>
    <w:rsid w:val="007A558B"/>
    <w:rsid w:val="007A5E96"/>
    <w:rsid w:val="007D7D6B"/>
    <w:rsid w:val="007E01A7"/>
    <w:rsid w:val="007F1809"/>
    <w:rsid w:val="0082685C"/>
    <w:rsid w:val="0084698C"/>
    <w:rsid w:val="00852177"/>
    <w:rsid w:val="0085681F"/>
    <w:rsid w:val="0086772D"/>
    <w:rsid w:val="00872E52"/>
    <w:rsid w:val="008A3551"/>
    <w:rsid w:val="008F0181"/>
    <w:rsid w:val="008F1389"/>
    <w:rsid w:val="008F25C7"/>
    <w:rsid w:val="008F41F6"/>
    <w:rsid w:val="00904A61"/>
    <w:rsid w:val="00911806"/>
    <w:rsid w:val="00921625"/>
    <w:rsid w:val="00922467"/>
    <w:rsid w:val="00931F9A"/>
    <w:rsid w:val="0095074A"/>
    <w:rsid w:val="00961926"/>
    <w:rsid w:val="009642DD"/>
    <w:rsid w:val="00980985"/>
    <w:rsid w:val="009A05AD"/>
    <w:rsid w:val="009A627B"/>
    <w:rsid w:val="009C3329"/>
    <w:rsid w:val="009C629C"/>
    <w:rsid w:val="009F4ADA"/>
    <w:rsid w:val="009F4E13"/>
    <w:rsid w:val="00A06994"/>
    <w:rsid w:val="00A11512"/>
    <w:rsid w:val="00A170CD"/>
    <w:rsid w:val="00A20C62"/>
    <w:rsid w:val="00A26811"/>
    <w:rsid w:val="00A366C4"/>
    <w:rsid w:val="00A421AA"/>
    <w:rsid w:val="00A46EA9"/>
    <w:rsid w:val="00A626C0"/>
    <w:rsid w:val="00A77478"/>
    <w:rsid w:val="00A95DAA"/>
    <w:rsid w:val="00AA35E6"/>
    <w:rsid w:val="00AB6152"/>
    <w:rsid w:val="00AB6AC3"/>
    <w:rsid w:val="00AC351B"/>
    <w:rsid w:val="00AD32B4"/>
    <w:rsid w:val="00AD70EE"/>
    <w:rsid w:val="00AE15A5"/>
    <w:rsid w:val="00B022EB"/>
    <w:rsid w:val="00B12778"/>
    <w:rsid w:val="00B5230B"/>
    <w:rsid w:val="00B56864"/>
    <w:rsid w:val="00B57169"/>
    <w:rsid w:val="00B72654"/>
    <w:rsid w:val="00B8465F"/>
    <w:rsid w:val="00B8728B"/>
    <w:rsid w:val="00B9673B"/>
    <w:rsid w:val="00BA2E27"/>
    <w:rsid w:val="00BA34E0"/>
    <w:rsid w:val="00BE1B2F"/>
    <w:rsid w:val="00C2662F"/>
    <w:rsid w:val="00C54123"/>
    <w:rsid w:val="00D1391B"/>
    <w:rsid w:val="00D201C1"/>
    <w:rsid w:val="00D20227"/>
    <w:rsid w:val="00D21FDA"/>
    <w:rsid w:val="00D40D88"/>
    <w:rsid w:val="00D50DF9"/>
    <w:rsid w:val="00D53359"/>
    <w:rsid w:val="00D57FE9"/>
    <w:rsid w:val="00D665F5"/>
    <w:rsid w:val="00D7605C"/>
    <w:rsid w:val="00D860E6"/>
    <w:rsid w:val="00D865F5"/>
    <w:rsid w:val="00DA018E"/>
    <w:rsid w:val="00DA7419"/>
    <w:rsid w:val="00DB1AD9"/>
    <w:rsid w:val="00DB3E11"/>
    <w:rsid w:val="00DB4E19"/>
    <w:rsid w:val="00DF35B8"/>
    <w:rsid w:val="00DF432A"/>
    <w:rsid w:val="00E062FC"/>
    <w:rsid w:val="00E11EB1"/>
    <w:rsid w:val="00E135D3"/>
    <w:rsid w:val="00E246A9"/>
    <w:rsid w:val="00E34737"/>
    <w:rsid w:val="00E3659A"/>
    <w:rsid w:val="00E456A6"/>
    <w:rsid w:val="00E46068"/>
    <w:rsid w:val="00E50BE1"/>
    <w:rsid w:val="00E519D8"/>
    <w:rsid w:val="00E55354"/>
    <w:rsid w:val="00E7391B"/>
    <w:rsid w:val="00E9369F"/>
    <w:rsid w:val="00EA69C0"/>
    <w:rsid w:val="00EB132F"/>
    <w:rsid w:val="00ED2282"/>
    <w:rsid w:val="00EE7B6E"/>
    <w:rsid w:val="00EF387D"/>
    <w:rsid w:val="00F0720B"/>
    <w:rsid w:val="00F2678D"/>
    <w:rsid w:val="00F4276F"/>
    <w:rsid w:val="00F42C09"/>
    <w:rsid w:val="00F457B2"/>
    <w:rsid w:val="00F62DFE"/>
    <w:rsid w:val="00F67C3D"/>
    <w:rsid w:val="00F70690"/>
    <w:rsid w:val="00F739CE"/>
    <w:rsid w:val="00F74BCD"/>
    <w:rsid w:val="00F74C14"/>
    <w:rsid w:val="00F77800"/>
    <w:rsid w:val="00F84461"/>
    <w:rsid w:val="00F86C4D"/>
    <w:rsid w:val="00FB4DBB"/>
    <w:rsid w:val="00FC6827"/>
    <w:rsid w:val="00FC7556"/>
    <w:rsid w:val="00FE1C19"/>
    <w:rsid w:val="00FE2F38"/>
    <w:rsid w:val="00FE5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4A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7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787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07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647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20227"/>
    <w:rPr>
      <w:color w:val="0000FF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4E5E56"/>
    <w:rPr>
      <w:i/>
      <w:iCs/>
    </w:rPr>
  </w:style>
  <w:style w:type="paragraph" w:customStyle="1" w:styleId="Standard">
    <w:name w:val="Standard"/>
    <w:rsid w:val="000B17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7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info@maunakea.bi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F6F77-28EB-4AA1-9592-2B7A2F59D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Milandri</dc:creator>
  <cp:lastModifiedBy>Raffaella</cp:lastModifiedBy>
  <cp:revision>89</cp:revision>
  <cp:lastPrinted>2022-01-10T10:25:00Z</cp:lastPrinted>
  <dcterms:created xsi:type="dcterms:W3CDTF">2020-01-08T08:49:00Z</dcterms:created>
  <dcterms:modified xsi:type="dcterms:W3CDTF">2022-01-10T10:28:00Z</dcterms:modified>
</cp:coreProperties>
</file>