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17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P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arco </w:t>
      </w:r>
      <w:r>
        <w:rPr>
          <w:rFonts w:asciiTheme="majorHAnsi" w:eastAsia="Calibri" w:hAnsiTheme="majorHAnsi" w:cstheme="majorHAnsi"/>
          <w:b/>
          <w:sz w:val="18"/>
          <w:szCs w:val="18"/>
        </w:rPr>
        <w:t>V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illa </w:t>
      </w:r>
      <w:r>
        <w:rPr>
          <w:rFonts w:asciiTheme="majorHAnsi" w:eastAsia="Calibri" w:hAnsiTheme="majorHAnsi" w:cstheme="majorHAnsi"/>
          <w:b/>
          <w:sz w:val="18"/>
          <w:szCs w:val="18"/>
        </w:rPr>
        <w:t>N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appi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Songs of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extinction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-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Annalì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Rainoldi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coreografia e danza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Annalì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Rainoldi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musica Fabio Malizia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costumi Barbara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Sambri</w:t>
      </w:r>
      <w:proofErr w:type="spellEnd"/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consulenza Francesca Gironi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produzione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DancehausPiù</w:t>
      </w:r>
      <w:proofErr w:type="spellEnd"/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in collaborazione con Rainforest Connection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C31A3F" w:rsidRDefault="00435477" w:rsidP="00435477">
      <w:pPr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</w:pPr>
      <w:r w:rsidRPr="00D83DD8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highlight w:val="white"/>
        </w:rPr>
        <w:t xml:space="preserve">Songs of </w:t>
      </w:r>
      <w:proofErr w:type="spellStart"/>
      <w:r w:rsidRPr="00D83DD8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highlight w:val="white"/>
        </w:rPr>
        <w:t>extinction</w:t>
      </w:r>
      <w:proofErr w:type="spellEnd"/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 xml:space="preserve"> nasce dal desiderio di utilizzare la danza per attraversare la condizione di emergenza a cui siamo tutti esposti: l'alterazione irrimediabile degli ecosistemi e il rischio di estinzione di numerose vite sulla terra. </w:t>
      </w:r>
    </w:p>
    <w:p w:rsidR="00435477" w:rsidRPr="00D83DD8" w:rsidRDefault="00435477" w:rsidP="00435477">
      <w:pPr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</w:pPr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>Danza e composizione sonora cooperano nel rappresentare la tensione che il pianeta sta vivendo, attraverso la scrittura coreografica di una lettera alla terra, di un canto d’invocazione.</w:t>
      </w:r>
    </w:p>
    <w:p w:rsidR="00435477" w:rsidRPr="00D83DD8" w:rsidRDefault="00435477" w:rsidP="00435477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it-IT"/>
        </w:rPr>
      </w:pPr>
      <w:r w:rsidRPr="00D83DD8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it-IT"/>
        </w:rPr>
        <w:t>Durante lo spettacolo è previsto l’utilizzo del proprio smartphone, l’organizzazione fornirà agli spettatori delle cuffie, se non si dispone delle proprie.</w:t>
      </w:r>
    </w:p>
    <w:p w:rsidR="00C31A3F" w:rsidRDefault="00435477" w:rsidP="00435477">
      <w:pPr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</w:pPr>
      <w:r w:rsidRPr="00812D98"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  <w:br/>
        <w:t xml:space="preserve">I suoni in via d’estinzione andranno a comporre il paesaggio sonoro di una danza in dialogo con gli ecosistemi a rischio e con </w:t>
      </w:r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>gli animali che li abitano</w:t>
      </w:r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</w:rPr>
        <w:t xml:space="preserve">. </w:t>
      </w:r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 xml:space="preserve">Il </w:t>
      </w:r>
      <w:proofErr w:type="spellStart"/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>soundscape</w:t>
      </w:r>
      <w:proofErr w:type="spellEnd"/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 xml:space="preserve"> curato da Fabio Malizia utilizza le registrazioni fornite dagli archivi di </w:t>
      </w:r>
      <w:proofErr w:type="spellStart"/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>RFCx</w:t>
      </w:r>
      <w:proofErr w:type="spellEnd"/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>, un live stream da un luogo monitorato, e una composizione sonora originale creata per questo progetto.</w:t>
      </w:r>
    </w:p>
    <w:p w:rsidR="00435477" w:rsidRPr="00C73A3A" w:rsidRDefault="00435477" w:rsidP="00435477">
      <w:pPr>
        <w:jc w:val="both"/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</w:pPr>
      <w:r w:rsidRPr="00D83DD8">
        <w:rPr>
          <w:rFonts w:asciiTheme="majorHAnsi" w:eastAsia="Calibri" w:hAnsiTheme="majorHAnsi" w:cstheme="majorHAnsi"/>
          <w:color w:val="000000" w:themeColor="text1"/>
          <w:sz w:val="18"/>
          <w:szCs w:val="18"/>
          <w:highlight w:val="white"/>
        </w:rPr>
        <w:t xml:space="preserve">Indagando il patrimonio sonoro che sta pian piano scomparendo dalla terra si è aperto il dialogo con Rainforest connection, </w:t>
      </w:r>
      <w:r w:rsidRPr="00812D98"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  <w:t xml:space="preserve">onlus con sede a San Francisco diventato primo partner del progetto. </w:t>
      </w:r>
      <w:proofErr w:type="spellStart"/>
      <w:r w:rsidRPr="00812D98"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  <w:t>RFCx</w:t>
      </w:r>
      <w:proofErr w:type="spellEnd"/>
      <w:r w:rsidRPr="00812D98"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  <w:t xml:space="preserve"> che si occupa di tecnologia della conservazione ha creato una rete acustica globale e un sistema di monitoraggio per individuare le minacce ambientali e per proteggere la biodiversità. </w:t>
      </w:r>
      <w:proofErr w:type="spellStart"/>
      <w:r w:rsidRPr="00812D98"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  <w:t>RFCx</w:t>
      </w:r>
      <w:proofErr w:type="spellEnd"/>
      <w:r w:rsidRPr="00812D98">
        <w:rPr>
          <w:rFonts w:asciiTheme="majorHAnsi" w:eastAsia="Calibri" w:hAnsiTheme="majorHAnsi" w:cstheme="majorHAnsi"/>
          <w:color w:val="283943"/>
          <w:sz w:val="18"/>
          <w:szCs w:val="18"/>
          <w:highlight w:val="white"/>
        </w:rPr>
        <w:t xml:space="preserve"> sta sviluppando il più grande progetto di gestione collaborativa dell'ecosistema in corso al mondo.</w:t>
      </w:r>
    </w:p>
    <w:p w:rsidR="00435477" w:rsidRPr="00812D98" w:rsidRDefault="00435477" w:rsidP="00435477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435477" w:rsidRPr="00812D98" w:rsidRDefault="00435477" w:rsidP="004354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</w:pPr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Danzatrice versatile e coreografa, artista associata a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DancehausPiù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Centro Nazionale di Produzione della Danza e sostenuta dal CCN di Nantes. Dopo la laurea con lode in Scienze Umanistiche per la Comunicazione, si diploma in teatrodanza presso la scuola d’Arte Drammatica Paolo Grassi. Arricchisce e plasma il suo linguaggio espressivo e interpretativo grazie all’incontro con importanti maestri della scena nazionale e internazionale. Danza negli spettacoli di MK, Emio Greco, Lucinda Childs, Susanna Beltrami, Luciano Padovani, Emanuel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Gat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, Helen Cerina. I suoi lavori autoriali sono selezionati e ospitati dalla rete Anticorpi XL, Fabbrica Europa, Romaeuropa DNA,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MaggioDanza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, festival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Exister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Danz’è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Oriente Occidente, festival delle miniature di Belgrado,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idnight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di Hereford UK, CCN di Nantes,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Zawirowania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Festival a Varsavia.</w:t>
      </w:r>
    </w:p>
    <w:p w:rsidR="00435477" w:rsidRPr="00812D98" w:rsidRDefault="00435477" w:rsidP="004354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</w:pPr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Al centro della sua ricerca lo studio del mito, del rito, di segni e di simboli si intreccia con il tema della memoria che si declina secondo differenti interazioni: la memoria del corpo intesa come memoria cellulare rivela l’essenza profonda e non addomesticata dell’essere umano, la memoria emotiva che si rivela attraverso il gesto guidato dalla pura intuizione, la memoria collettiva portata attraverso l’uso di segni e simboli nell’interazione di differenti linguaggi.</w:t>
      </w:r>
    </w:p>
    <w:p w:rsidR="001C09FD" w:rsidRPr="00435477" w:rsidRDefault="001C09FD" w:rsidP="00435477"/>
    <w:sectPr w:rsidR="001C09FD" w:rsidRPr="00435477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1628EF"/>
    <w:rsid w:val="001C09FD"/>
    <w:rsid w:val="00435477"/>
    <w:rsid w:val="007F769D"/>
    <w:rsid w:val="0082540D"/>
    <w:rsid w:val="00A31530"/>
    <w:rsid w:val="00AA45DE"/>
    <w:rsid w:val="00BB1FCC"/>
    <w:rsid w:val="00BD72B3"/>
    <w:rsid w:val="00C31A3F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8A886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Leone Fabio</cp:lastModifiedBy>
  <cp:revision>3</cp:revision>
  <cp:lastPrinted>2023-05-23T16:14:00Z</cp:lastPrinted>
  <dcterms:created xsi:type="dcterms:W3CDTF">2023-05-23T11:09:00Z</dcterms:created>
  <dcterms:modified xsi:type="dcterms:W3CDTF">2023-05-23T16:14:00Z</dcterms:modified>
</cp:coreProperties>
</file>